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77"/>
        <w:ind w:left="608" w:right="1225"/>
        <w:jc w:val="both"/>
        <w:rPr>
          <w:b/>
          <w:color w:val="000000" w:themeColor="text1"/>
          <w:sz w:val="52"/>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58240" behindDoc="0" locked="0" layoutInCell="1" allowOverlap="1">
            <wp:simplePos x="0" y="0"/>
            <wp:positionH relativeFrom="column">
              <wp:posOffset>8255</wp:posOffset>
            </wp:positionH>
            <wp:positionV relativeFrom="paragraph">
              <wp:posOffset>-398145</wp:posOffset>
            </wp:positionV>
            <wp:extent cx="2331720" cy="1983105"/>
            <wp:effectExtent l="0" t="0" r="11430" b="17145"/>
            <wp:wrapNone/>
            <wp:docPr id="29"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descr="图片1"/>
                    <pic:cNvPicPr>
                      <a:picLocks noChangeAspect="1"/>
                    </pic:cNvPicPr>
                  </pic:nvPicPr>
                  <pic:blipFill>
                    <a:blip r:embed="rId6"/>
                    <a:stretch>
                      <a:fillRect/>
                    </a:stretch>
                  </pic:blipFill>
                  <pic:spPr>
                    <a:xfrm>
                      <a:off x="0" y="0"/>
                      <a:ext cx="2331720" cy="1983105"/>
                    </a:xfrm>
                    <a:prstGeom prst="rect">
                      <a:avLst/>
                    </a:prstGeom>
                    <a:noFill/>
                    <a:ln>
                      <a:noFill/>
                    </a:ln>
                  </pic:spPr>
                </pic:pic>
              </a:graphicData>
            </a:graphic>
          </wp:anchor>
        </w:drawing>
      </w:r>
    </w:p>
    <w:p>
      <w:pPr>
        <w:spacing w:before="177"/>
        <w:ind w:left="608" w:right="1225"/>
        <w:jc w:val="center"/>
        <w:rPr>
          <w:b/>
          <w:color w:val="000000" w:themeColor="text1"/>
          <w:sz w:val="52"/>
          <w14:textFill>
            <w14:solidFill>
              <w14:schemeClr w14:val="tx1"/>
            </w14:solidFill>
          </w14:textFill>
        </w:rPr>
      </w:pPr>
    </w:p>
    <w:p>
      <w:pPr>
        <w:spacing w:before="177"/>
        <w:ind w:left="608" w:right="1225"/>
        <w:jc w:val="center"/>
        <w:rPr>
          <w:b/>
          <w:color w:val="000000" w:themeColor="text1"/>
          <w:sz w:val="52"/>
          <w14:textFill>
            <w14:solidFill>
              <w14:schemeClr w14:val="tx1"/>
            </w14:solidFill>
          </w14:textFill>
        </w:rPr>
      </w:pPr>
    </w:p>
    <w:p>
      <w:pPr>
        <w:spacing w:before="177"/>
        <w:ind w:left="608" w:right="1225"/>
        <w:jc w:val="center"/>
        <w:rPr>
          <w:b/>
          <w:color w:val="000000" w:themeColor="text1"/>
          <w:sz w:val="52"/>
          <w14:textFill>
            <w14:solidFill>
              <w14:schemeClr w14:val="tx1"/>
            </w14:solidFill>
          </w14:textFill>
        </w:rPr>
      </w:pPr>
    </w:p>
    <w:p>
      <w:pPr>
        <w:spacing w:before="177"/>
        <w:ind w:left="608" w:right="1225"/>
        <w:jc w:val="center"/>
        <w:rPr>
          <w:b/>
          <w:color w:val="000000" w:themeColor="text1"/>
          <w:sz w:val="52"/>
          <w14:textFill>
            <w14:solidFill>
              <w14:schemeClr w14:val="tx1"/>
            </w14:solidFill>
          </w14:textFill>
        </w:rPr>
      </w:pPr>
      <w:r>
        <w:rPr>
          <w:b/>
          <w:color w:val="000000" w:themeColor="text1"/>
          <w:sz w:val="52"/>
          <w14:textFill>
            <w14:solidFill>
              <w14:schemeClr w14:val="tx1"/>
            </w14:solidFill>
          </w14:textFill>
        </w:rPr>
        <w:t>2019 年中国技能大赛——</w:t>
      </w:r>
    </w:p>
    <w:p>
      <w:pPr>
        <w:spacing w:before="344"/>
        <w:ind w:right="1227"/>
        <w:jc w:val="right"/>
        <w:rPr>
          <w:b/>
          <w:color w:val="000000" w:themeColor="text1"/>
          <w:sz w:val="52"/>
          <w14:textFill>
            <w14:solidFill>
              <w14:schemeClr w14:val="tx1"/>
            </w14:solidFill>
          </w14:textFill>
        </w:rPr>
      </w:pPr>
      <w:r>
        <w:rPr>
          <w:b/>
          <w:color w:val="000000" w:themeColor="text1"/>
          <w:spacing w:val="-66"/>
          <w:sz w:val="52"/>
          <w14:textFill>
            <w14:solidFill>
              <w14:schemeClr w14:val="tx1"/>
            </w14:solidFill>
          </w14:textFill>
        </w:rPr>
        <w:t xml:space="preserve">第 </w:t>
      </w:r>
      <w:r>
        <w:rPr>
          <w:b/>
          <w:color w:val="000000" w:themeColor="text1"/>
          <w:sz w:val="52"/>
          <w14:textFill>
            <w14:solidFill>
              <w14:schemeClr w14:val="tx1"/>
            </w14:solidFill>
          </w14:textFill>
        </w:rPr>
        <w:t>46</w:t>
      </w:r>
      <w:r>
        <w:rPr>
          <w:b/>
          <w:color w:val="000000" w:themeColor="text1"/>
          <w:spacing w:val="-13"/>
          <w:sz w:val="52"/>
          <w14:textFill>
            <w14:solidFill>
              <w14:schemeClr w14:val="tx1"/>
            </w14:solidFill>
          </w14:textFill>
        </w:rPr>
        <w:t xml:space="preserve"> 届世界技能大赛</w:t>
      </w:r>
      <w:r>
        <w:rPr>
          <w:rFonts w:hint="eastAsia"/>
          <w:b/>
          <w:color w:val="000000" w:themeColor="text1"/>
          <w:spacing w:val="-13"/>
          <w:sz w:val="52"/>
          <w14:textFill>
            <w14:solidFill>
              <w14:schemeClr w14:val="tx1"/>
            </w14:solidFill>
          </w14:textFill>
        </w:rPr>
        <w:t>福建省</w:t>
      </w:r>
      <w:r>
        <w:rPr>
          <w:b/>
          <w:color w:val="000000" w:themeColor="text1"/>
          <w:spacing w:val="-13"/>
          <w:sz w:val="52"/>
          <w14:textFill>
            <w14:solidFill>
              <w14:schemeClr w14:val="tx1"/>
            </w14:solidFill>
          </w14:textFill>
        </w:rPr>
        <w:t>选拔赛</w:t>
      </w:r>
    </w:p>
    <w:p>
      <w:pPr>
        <w:pStyle w:val="5"/>
        <w:rPr>
          <w:b/>
          <w:color w:val="000000" w:themeColor="text1"/>
          <w:sz w:val="52"/>
          <w14:textFill>
            <w14:solidFill>
              <w14:schemeClr w14:val="tx1"/>
            </w14:solidFill>
          </w14:textFill>
        </w:rPr>
      </w:pPr>
    </w:p>
    <w:p>
      <w:pPr>
        <w:spacing w:before="381"/>
        <w:ind w:left="606" w:right="1227"/>
        <w:jc w:val="center"/>
        <w:rPr>
          <w:color w:val="000000" w:themeColor="text1"/>
          <w:sz w:val="48"/>
          <w:highlight w:val="none"/>
          <w14:textFill>
            <w14:solidFill>
              <w14:schemeClr w14:val="tx1"/>
            </w14:solidFill>
          </w14:textFill>
        </w:rPr>
      </w:pPr>
      <w:r>
        <w:rPr>
          <w:color w:val="000000" w:themeColor="text1"/>
          <w:sz w:val="48"/>
          <w:highlight w:val="none"/>
          <w14:textFill>
            <w14:solidFill>
              <w14:schemeClr w14:val="tx1"/>
            </w14:solidFill>
          </w14:textFill>
        </w:rPr>
        <w:t>“糖艺/西点”</w:t>
      </w:r>
      <w:r>
        <w:rPr>
          <w:rFonts w:hint="eastAsia"/>
          <w:color w:val="000000" w:themeColor="text1"/>
          <w:sz w:val="48"/>
          <w:highlight w:val="none"/>
          <w14:textFill>
            <w14:solidFill>
              <w14:schemeClr w14:val="tx1"/>
            </w14:solidFill>
          </w14:textFill>
        </w:rPr>
        <w:t>制作</w:t>
      </w:r>
      <w:r>
        <w:rPr>
          <w:color w:val="000000" w:themeColor="text1"/>
          <w:sz w:val="48"/>
          <w:highlight w:val="none"/>
          <w14:textFill>
            <w14:solidFill>
              <w14:schemeClr w14:val="tx1"/>
            </w14:solidFill>
          </w14:textFill>
        </w:rPr>
        <w:t>项目</w:t>
      </w:r>
    </w:p>
    <w:p>
      <w:pPr>
        <w:pStyle w:val="5"/>
        <w:spacing w:before="3"/>
        <w:rPr>
          <w:color w:val="000000" w:themeColor="text1"/>
          <w:sz w:val="61"/>
          <w:highlight w:val="none"/>
          <w14:textFill>
            <w14:solidFill>
              <w14:schemeClr w14:val="tx1"/>
            </w14:solidFill>
          </w14:textFill>
        </w:rPr>
      </w:pPr>
    </w:p>
    <w:p>
      <w:pPr>
        <w:ind w:left="608" w:right="1227"/>
        <w:jc w:val="center"/>
        <w:rPr>
          <w:rFonts w:hint="eastAsia" w:eastAsia="宋体"/>
          <w:b/>
          <w:color w:val="000000" w:themeColor="text1"/>
          <w:sz w:val="52"/>
          <w:highlight w:val="none"/>
          <w:lang w:val="en-US" w:eastAsia="zh-CN"/>
          <w14:textFill>
            <w14:solidFill>
              <w14:schemeClr w14:val="tx1"/>
            </w14:solidFill>
          </w14:textFill>
        </w:rPr>
      </w:pPr>
      <w:r>
        <w:rPr>
          <w:b/>
          <w:color w:val="000000" w:themeColor="text1"/>
          <w:sz w:val="52"/>
          <w:highlight w:val="none"/>
          <w14:textFill>
            <w14:solidFill>
              <w14:schemeClr w14:val="tx1"/>
            </w14:solidFill>
          </w14:textFill>
        </w:rPr>
        <w:t>技术</w:t>
      </w:r>
      <w:r>
        <w:rPr>
          <w:rFonts w:hint="eastAsia"/>
          <w:b/>
          <w:color w:val="000000" w:themeColor="text1"/>
          <w:sz w:val="52"/>
          <w:highlight w:val="none"/>
          <w:lang w:val="en-US" w:eastAsia="zh-CN"/>
          <w14:textFill>
            <w14:solidFill>
              <w14:schemeClr w14:val="tx1"/>
            </w14:solidFill>
          </w14:textFill>
        </w:rPr>
        <w:t>规程</w:t>
      </w:r>
    </w:p>
    <w:p>
      <w:pPr>
        <w:pStyle w:val="5"/>
        <w:rPr>
          <w:b/>
          <w:color w:val="000000" w:themeColor="text1"/>
          <w:sz w:val="52"/>
          <w:highlight w:val="none"/>
          <w14:textFill>
            <w14:solidFill>
              <w14:schemeClr w14:val="tx1"/>
            </w14:solidFill>
          </w14:textFill>
        </w:rPr>
      </w:pPr>
    </w:p>
    <w:p>
      <w:pPr>
        <w:pStyle w:val="5"/>
        <w:rPr>
          <w:b/>
          <w:color w:val="000000" w:themeColor="text1"/>
          <w:sz w:val="52"/>
          <w:highlight w:val="none"/>
          <w14:textFill>
            <w14:solidFill>
              <w14:schemeClr w14:val="tx1"/>
            </w14:solidFill>
          </w14:textFill>
        </w:rPr>
      </w:pPr>
    </w:p>
    <w:p>
      <w:pPr>
        <w:pStyle w:val="5"/>
        <w:rPr>
          <w:b/>
          <w:color w:val="000000" w:themeColor="text1"/>
          <w:sz w:val="52"/>
          <w:highlight w:val="none"/>
          <w14:textFill>
            <w14:solidFill>
              <w14:schemeClr w14:val="tx1"/>
            </w14:solidFill>
          </w14:textFill>
        </w:rPr>
      </w:pPr>
    </w:p>
    <w:p>
      <w:pPr>
        <w:pStyle w:val="5"/>
        <w:rPr>
          <w:b/>
          <w:color w:val="000000" w:themeColor="text1"/>
          <w:sz w:val="52"/>
          <w:highlight w:val="none"/>
          <w14:textFill>
            <w14:solidFill>
              <w14:schemeClr w14:val="tx1"/>
            </w14:solidFill>
          </w14:textFill>
        </w:rPr>
      </w:pPr>
    </w:p>
    <w:p>
      <w:pPr>
        <w:pStyle w:val="5"/>
        <w:rPr>
          <w:b/>
          <w:color w:val="000000" w:themeColor="text1"/>
          <w:sz w:val="49"/>
          <w:highlight w:val="none"/>
          <w14:textFill>
            <w14:solidFill>
              <w14:schemeClr w14:val="tx1"/>
            </w14:solidFill>
          </w14:textFill>
        </w:rPr>
      </w:pPr>
    </w:p>
    <w:p>
      <w:pPr>
        <w:spacing w:before="237"/>
        <w:ind w:left="606" w:right="1227"/>
        <w:jc w:val="center"/>
        <w:rPr>
          <w:rFonts w:ascii="楷体" w:eastAsia="楷体"/>
          <w:color w:val="000000" w:themeColor="text1"/>
          <w:sz w:val="36"/>
          <w:highlight w:val="none"/>
          <w14:textFill>
            <w14:solidFill>
              <w14:schemeClr w14:val="tx1"/>
            </w14:solidFill>
          </w14:textFill>
        </w:rPr>
      </w:pPr>
      <w:r>
        <w:rPr>
          <w:rFonts w:hint="eastAsia" w:ascii="楷体" w:eastAsia="楷体"/>
          <w:color w:val="000000" w:themeColor="text1"/>
          <w:sz w:val="36"/>
          <w:highlight w:val="none"/>
          <w:lang w:val="en-US" w:eastAsia="zh-CN"/>
          <w14:textFill>
            <w14:solidFill>
              <w14:schemeClr w14:val="tx1"/>
            </w14:solidFill>
          </w14:textFill>
        </w:rPr>
        <w:t>2019</w:t>
      </w:r>
      <w:r>
        <w:rPr>
          <w:rFonts w:hint="eastAsia" w:ascii="楷体" w:eastAsia="楷体"/>
          <w:color w:val="000000" w:themeColor="text1"/>
          <w:sz w:val="36"/>
          <w:highlight w:val="none"/>
          <w14:textFill>
            <w14:solidFill>
              <w14:schemeClr w14:val="tx1"/>
            </w14:solidFill>
          </w14:textFill>
        </w:rPr>
        <w:t>年</w:t>
      </w:r>
      <w:r>
        <w:rPr>
          <w:rFonts w:hint="eastAsia" w:ascii="楷体" w:eastAsia="楷体"/>
          <w:color w:val="000000" w:themeColor="text1"/>
          <w:sz w:val="36"/>
          <w:highlight w:val="none"/>
          <w:lang w:val="en-US" w:eastAsia="zh-CN"/>
          <w14:textFill>
            <w14:solidFill>
              <w14:schemeClr w14:val="tx1"/>
            </w14:solidFill>
          </w14:textFill>
        </w:rPr>
        <w:t>12</w:t>
      </w:r>
      <w:r>
        <w:rPr>
          <w:rFonts w:hint="eastAsia" w:ascii="楷体" w:eastAsia="楷体"/>
          <w:color w:val="000000" w:themeColor="text1"/>
          <w:sz w:val="36"/>
          <w:highlight w:val="none"/>
          <w14:textFill>
            <w14:solidFill>
              <w14:schemeClr w14:val="tx1"/>
            </w14:solidFill>
          </w14:textFill>
        </w:rPr>
        <w:t>月</w:t>
      </w:r>
    </w:p>
    <w:p>
      <w:pPr>
        <w:pStyle w:val="6"/>
        <w:tabs>
          <w:tab w:val="left" w:pos="1039"/>
          <w:tab w:val="left" w:leader="dot" w:pos="9111"/>
        </w:tabs>
        <w:spacing w:before="5"/>
        <w:ind w:left="0" w:firstLine="0"/>
        <w:rPr>
          <w:rFonts w:ascii="Times New Roman" w:eastAsia="Times New Roman"/>
          <w:color w:val="000000" w:themeColor="text1"/>
          <w:highlight w:val="none"/>
          <w14:textFill>
            <w14:solidFill>
              <w14:schemeClr w14:val="tx1"/>
            </w14:solidFill>
          </w14:textFill>
        </w:rPr>
        <w:sectPr>
          <w:footerReference r:id="rId3" w:type="default"/>
          <w:pgSz w:w="11920" w:h="16850"/>
          <w:pgMar w:top="1600" w:right="1200" w:bottom="1220" w:left="1160" w:header="0" w:footer="949" w:gutter="0"/>
          <w:cols w:space="720" w:num="1"/>
        </w:sectPr>
      </w:pPr>
    </w:p>
    <w:p>
      <w:pPr>
        <w:pStyle w:val="5"/>
        <w:spacing w:line="364" w:lineRule="auto"/>
        <w:ind w:left="240" w:right="857" w:firstLine="480"/>
        <w:rPr>
          <w:color w:val="000000" w:themeColor="text1"/>
          <w:highlight w:val="none"/>
          <w:lang w:val="en-US"/>
          <w14:textFill>
            <w14:solidFill>
              <w14:schemeClr w14:val="tx1"/>
            </w14:solidFill>
          </w14:textFill>
        </w:rPr>
      </w:pPr>
      <w:bookmarkStart w:id="0" w:name="_bookmark0"/>
      <w:bookmarkEnd w:id="0"/>
      <w:r>
        <w:rPr>
          <w:color w:val="000000" w:themeColor="text1"/>
          <w:spacing w:val="-6"/>
          <w:sz w:val="28"/>
          <w:szCs w:val="28"/>
          <w:highlight w:val="none"/>
          <w14:textFill>
            <w14:solidFill>
              <w14:schemeClr w14:val="tx1"/>
            </w14:solidFill>
          </w14:textFill>
        </w:rPr>
        <w:t>本项目技术描述是对本竞赛项目内容的框架性描述，正式比赛内容及要求以</w:t>
      </w:r>
      <w:r>
        <w:rPr>
          <w:color w:val="000000" w:themeColor="text1"/>
          <w:sz w:val="28"/>
          <w:szCs w:val="28"/>
          <w:highlight w:val="none"/>
          <w14:textFill>
            <w14:solidFill>
              <w14:schemeClr w14:val="tx1"/>
            </w14:solidFill>
          </w14:textFill>
        </w:rPr>
        <w:t>竞赛当日公布的赛题为准。</w:t>
      </w:r>
    </w:p>
    <w:p>
      <w:pPr>
        <w:pStyle w:val="2"/>
        <w:tabs>
          <w:tab w:val="left" w:pos="449"/>
        </w:tabs>
        <w:spacing w:before="405"/>
        <w:ind w:left="0"/>
        <w:rPr>
          <w:rFonts w:ascii="Times New Roman" w:eastAsia="Times New Roman"/>
          <w:color w:val="000000" w:themeColor="text1"/>
          <w:sz w:val="42"/>
          <w:highlight w:val="none"/>
          <w14:textFill>
            <w14:solidFill>
              <w14:schemeClr w14:val="tx1"/>
            </w14:solidFill>
          </w14:textFill>
        </w:rPr>
      </w:pPr>
      <w:r>
        <w:rPr>
          <w:rFonts w:hint="eastAsia"/>
          <w:color w:val="000000" w:themeColor="text1"/>
          <w:highlight w:val="none"/>
          <w:lang w:val="en-US"/>
          <w14:textFill>
            <w14:solidFill>
              <w14:schemeClr w14:val="tx1"/>
            </w14:solidFill>
          </w14:textFill>
        </w:rPr>
        <w:t>1.</w:t>
      </w:r>
      <w:r>
        <w:rPr>
          <w:color w:val="000000" w:themeColor="text1"/>
          <w:highlight w:val="none"/>
          <w14:textFill>
            <w14:solidFill>
              <w14:schemeClr w14:val="tx1"/>
            </w14:solidFill>
          </w14:textFill>
        </w:rPr>
        <w:t>项目简介</w:t>
      </w:r>
    </w:p>
    <w:p>
      <w:pPr>
        <w:pStyle w:val="3"/>
        <w:numPr>
          <w:ilvl w:val="1"/>
          <w:numId w:val="1"/>
        </w:numPr>
        <w:tabs>
          <w:tab w:val="left" w:pos="684"/>
        </w:tabs>
        <w:spacing w:before="125"/>
        <w:ind w:left="683" w:hanging="567"/>
        <w:rPr>
          <w:color w:val="000000" w:themeColor="text1"/>
          <w:highlight w:val="none"/>
          <w14:textFill>
            <w14:solidFill>
              <w14:schemeClr w14:val="tx1"/>
            </w14:solidFill>
          </w14:textFill>
        </w:rPr>
      </w:pPr>
      <w:bookmarkStart w:id="1" w:name="_bookmark1"/>
      <w:bookmarkEnd w:id="1"/>
      <w:r>
        <w:rPr>
          <w:color w:val="000000" w:themeColor="text1"/>
          <w:highlight w:val="none"/>
          <w14:textFill>
            <w14:solidFill>
              <w14:schemeClr w14:val="tx1"/>
            </w14:solidFill>
          </w14:textFill>
        </w:rPr>
        <w:t>项目描述</w:t>
      </w:r>
      <w:r>
        <w:rPr>
          <w:color w:val="000000" w:themeColor="text1"/>
          <w:w w:val="98"/>
          <w:highlight w:val="none"/>
          <w14:textFill>
            <w14:solidFill>
              <w14:schemeClr w14:val="tx1"/>
            </w14:solidFill>
          </w14:textFill>
        </w:rPr>
        <w:t xml:space="preserve"> </w:t>
      </w:r>
    </w:p>
    <w:p>
      <w:pPr>
        <w:pStyle w:val="5"/>
        <w:spacing w:before="5" w:line="242" w:lineRule="auto"/>
        <w:ind w:left="117" w:right="106"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糖艺是指糖类经过熬煮、加热成型、艺术组合等手法加工而成的艺术造型。糖艺技能能够充分体现烘焙技术人员的艺术造型能力；西点技能是巧妙地将砂糖、油脂、鸡蛋、面粉等材料经过合理调配，结合冷热加工等技术手法，借助烘焙设备，制作出具备色香味形和美好质感的甜食。选手要经过辅导、配方设计、实际操作等实践活动，独立操作、安全制作和艺术性出品。</w:t>
      </w:r>
    </w:p>
    <w:p>
      <w:pPr>
        <w:pStyle w:val="5"/>
        <w:spacing w:before="1"/>
        <w:rPr>
          <w:color w:val="000000" w:themeColor="text1"/>
          <w:sz w:val="19"/>
          <w:highlight w:val="none"/>
          <w14:textFill>
            <w14:solidFill>
              <w14:schemeClr w14:val="tx1"/>
            </w14:solidFill>
          </w14:textFill>
        </w:rPr>
      </w:pPr>
    </w:p>
    <w:p>
      <w:pPr>
        <w:pStyle w:val="3"/>
        <w:numPr>
          <w:ilvl w:val="1"/>
          <w:numId w:val="1"/>
        </w:numPr>
        <w:tabs>
          <w:tab w:val="left" w:pos="684"/>
        </w:tabs>
        <w:ind w:left="683" w:hanging="567"/>
        <w:rPr>
          <w:color w:val="000000" w:themeColor="text1"/>
          <w:highlight w:val="none"/>
          <w14:textFill>
            <w14:solidFill>
              <w14:schemeClr w14:val="tx1"/>
            </w14:solidFill>
          </w14:textFill>
        </w:rPr>
      </w:pPr>
      <w:bookmarkStart w:id="2" w:name="_bookmark2"/>
      <w:bookmarkEnd w:id="2"/>
      <w:r>
        <w:rPr>
          <w:rFonts w:hint="eastAsia"/>
          <w:color w:val="000000" w:themeColor="text1"/>
          <w:highlight w:val="none"/>
          <w14:textFill>
            <w14:solidFill>
              <w14:schemeClr w14:val="tx1"/>
            </w14:solidFill>
          </w14:textFill>
        </w:rPr>
        <w:t>竞赛</w:t>
      </w:r>
      <w:r>
        <w:rPr>
          <w:color w:val="000000" w:themeColor="text1"/>
          <w:highlight w:val="none"/>
          <w14:textFill>
            <w14:solidFill>
              <w14:schemeClr w14:val="tx1"/>
            </w14:solidFill>
          </w14:textFill>
        </w:rPr>
        <w:t>目的</w:t>
      </w:r>
      <w:r>
        <w:rPr>
          <w:color w:val="000000" w:themeColor="text1"/>
          <w:w w:val="98"/>
          <w:highlight w:val="none"/>
          <w14:textFill>
            <w14:solidFill>
              <w14:schemeClr w14:val="tx1"/>
            </w14:solidFill>
          </w14:textFill>
        </w:rPr>
        <w:t xml:space="preserve"> </w:t>
      </w:r>
    </w:p>
    <w:p>
      <w:pPr>
        <w:pStyle w:val="5"/>
        <w:spacing w:before="5" w:line="242" w:lineRule="auto"/>
        <w:ind w:left="117" w:right="106" w:firstLine="48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本次选拔赛的目的为</w:t>
      </w:r>
      <w:r>
        <w:rPr>
          <w:rFonts w:hint="eastAsia"/>
          <w:color w:val="000000" w:themeColor="text1"/>
          <w:sz w:val="28"/>
          <w:szCs w:val="28"/>
          <w:highlight w:val="none"/>
          <w:lang w:val="en-US" w:eastAsia="zh-CN"/>
          <w14:textFill>
            <w14:solidFill>
              <w14:schemeClr w14:val="tx1"/>
            </w14:solidFill>
          </w14:textFill>
        </w:rPr>
        <w:t>第46届</w:t>
      </w:r>
      <w:r>
        <w:rPr>
          <w:rFonts w:hint="eastAsia"/>
          <w:color w:val="000000" w:themeColor="text1"/>
          <w:sz w:val="28"/>
          <w:szCs w:val="28"/>
          <w:highlight w:val="none"/>
          <w14:textFill>
            <w14:solidFill>
              <w14:schemeClr w14:val="tx1"/>
            </w14:solidFill>
          </w14:textFill>
        </w:rPr>
        <w:t>世赛</w:t>
      </w:r>
      <w:r>
        <w:rPr>
          <w:rFonts w:hint="eastAsia"/>
          <w:color w:val="000000" w:themeColor="text1"/>
          <w:sz w:val="28"/>
          <w:szCs w:val="28"/>
          <w:highlight w:val="none"/>
          <w:lang w:val="en-US" w:eastAsia="zh-CN"/>
          <w14:textFill>
            <w14:solidFill>
              <w14:schemeClr w14:val="tx1"/>
            </w14:solidFill>
          </w14:textFill>
        </w:rPr>
        <w:t>全国选拔赛选拔优秀选手</w:t>
      </w:r>
      <w:r>
        <w:rPr>
          <w:rFonts w:hint="eastAsia"/>
          <w:color w:val="000000" w:themeColor="text1"/>
          <w:sz w:val="28"/>
          <w:szCs w:val="28"/>
          <w:highlight w:val="none"/>
          <w14:textFill>
            <w14:solidFill>
              <w14:schemeClr w14:val="tx1"/>
            </w14:solidFill>
          </w14:textFill>
        </w:rPr>
        <w:t xml:space="preserve">。选拔赛以第 </w:t>
      </w:r>
      <w:r>
        <w:rPr>
          <w:rFonts w:hint="eastAsia"/>
          <w:color w:val="000000" w:themeColor="text1"/>
          <w:sz w:val="28"/>
          <w:szCs w:val="28"/>
          <w:highlight w:val="none"/>
          <w:lang w:val="en-US"/>
          <w14:textFill>
            <w14:solidFill>
              <w14:schemeClr w14:val="tx1"/>
            </w14:solidFill>
          </w14:textFill>
        </w:rPr>
        <w:t>45</w:t>
      </w:r>
      <w:r>
        <w:rPr>
          <w:rFonts w:hint="eastAsia"/>
          <w:color w:val="000000" w:themeColor="text1"/>
          <w:sz w:val="28"/>
          <w:szCs w:val="28"/>
          <w:highlight w:val="none"/>
          <w14:textFill>
            <w14:solidFill>
              <w14:schemeClr w14:val="tx1"/>
            </w14:solidFill>
          </w14:textFill>
        </w:rPr>
        <w:t xml:space="preserve"> 届世界技能大赛竞赛试题为主要参照</w:t>
      </w:r>
      <w:r>
        <w:rPr>
          <w:rFonts w:hint="eastAsia"/>
          <w:color w:val="000000" w:themeColor="text1"/>
          <w:sz w:val="28"/>
          <w:szCs w:val="28"/>
          <w:highlight w:val="none"/>
          <w:lang w:eastAsia="zh-CN"/>
          <w14:textFill>
            <w14:solidFill>
              <w14:schemeClr w14:val="tx1"/>
            </w14:solidFill>
          </w14:textFill>
        </w:rPr>
        <w:t>，</w:t>
      </w:r>
      <w:r>
        <w:rPr>
          <w:rFonts w:hint="eastAsia"/>
          <w:color w:val="000000" w:themeColor="text1"/>
          <w:sz w:val="28"/>
          <w:szCs w:val="28"/>
          <w:highlight w:val="none"/>
          <w14:textFill>
            <w14:solidFill>
              <w14:schemeClr w14:val="tx1"/>
            </w14:solidFill>
          </w14:textFill>
        </w:rPr>
        <w:t>采用世界技能大赛的竞赛规则和评分标准，保障选拔赛的公平公正。</w:t>
      </w:r>
    </w:p>
    <w:p>
      <w:pPr>
        <w:pStyle w:val="5"/>
        <w:spacing w:before="12"/>
        <w:rPr>
          <w:color w:val="000000" w:themeColor="text1"/>
          <w:sz w:val="18"/>
          <w:highlight w:val="none"/>
          <w14:textFill>
            <w14:solidFill>
              <w14:schemeClr w14:val="tx1"/>
            </w14:solidFill>
          </w14:textFill>
        </w:rPr>
      </w:pPr>
    </w:p>
    <w:p>
      <w:pPr>
        <w:pStyle w:val="3"/>
        <w:numPr>
          <w:ilvl w:val="1"/>
          <w:numId w:val="1"/>
        </w:numPr>
        <w:tabs>
          <w:tab w:val="left" w:pos="602"/>
        </w:tabs>
        <w:ind w:left="601" w:hanging="485"/>
        <w:rPr>
          <w:color w:val="000000" w:themeColor="text1"/>
          <w:sz w:val="30"/>
          <w:highlight w:val="none"/>
          <w14:textFill>
            <w14:solidFill>
              <w14:schemeClr w14:val="tx1"/>
            </w14:solidFill>
          </w14:textFill>
        </w:rPr>
      </w:pPr>
      <w:bookmarkStart w:id="3" w:name="_bookmark3"/>
      <w:bookmarkEnd w:id="3"/>
      <w:r>
        <w:rPr>
          <w:color w:val="000000" w:themeColor="text1"/>
          <w:highlight w:val="none"/>
          <w14:textFill>
            <w14:solidFill>
              <w14:schemeClr w14:val="tx1"/>
            </w14:solidFill>
          </w14:textFill>
        </w:rPr>
        <w:t>相关文件</w:t>
      </w:r>
      <w:r>
        <w:rPr>
          <w:color w:val="000000" w:themeColor="text1"/>
          <w:w w:val="98"/>
          <w:highlight w:val="none"/>
          <w14:textFill>
            <w14:solidFill>
              <w14:schemeClr w14:val="tx1"/>
            </w14:solidFill>
          </w14:textFill>
        </w:rPr>
        <w:t xml:space="preserve"> </w:t>
      </w:r>
    </w:p>
    <w:p>
      <w:pPr>
        <w:pStyle w:val="5"/>
        <w:spacing w:before="5" w:line="242" w:lineRule="auto"/>
        <w:ind w:left="117" w:right="212" w:firstLine="480"/>
        <w:rPr>
          <w:color w:val="000000" w:themeColor="text1"/>
          <w:sz w:val="28"/>
          <w:szCs w:val="28"/>
          <w:highlight w:val="none"/>
          <w14:textFill>
            <w14:solidFill>
              <w14:schemeClr w14:val="tx1"/>
            </w14:solidFill>
          </w14:textFill>
        </w:rPr>
      </w:pPr>
      <w:r>
        <w:rPr>
          <w:color w:val="000000" w:themeColor="text1"/>
          <w:spacing w:val="-7"/>
          <w:sz w:val="28"/>
          <w:szCs w:val="28"/>
          <w:highlight w:val="none"/>
          <w14:textFill>
            <w14:solidFill>
              <w14:schemeClr w14:val="tx1"/>
            </w14:solidFill>
          </w14:textFill>
        </w:rPr>
        <w:t>本项目技术工作文件只包含项目技术工作的相关信息。除阅读本文件外，开展本技能项目竞赛还</w:t>
      </w:r>
      <w:r>
        <w:rPr>
          <w:color w:val="000000" w:themeColor="text1"/>
          <w:spacing w:val="-5"/>
          <w:sz w:val="28"/>
          <w:szCs w:val="28"/>
          <w:highlight w:val="none"/>
          <w14:textFill>
            <w14:solidFill>
              <w14:schemeClr w14:val="tx1"/>
            </w14:solidFill>
          </w14:textFill>
        </w:rPr>
        <w:t>需配合其他相关文件一同使用：</w:t>
      </w:r>
    </w:p>
    <w:p>
      <w:pPr>
        <w:pStyle w:val="16"/>
        <w:numPr>
          <w:ilvl w:val="2"/>
          <w:numId w:val="1"/>
        </w:numPr>
        <w:tabs>
          <w:tab w:val="left" w:pos="957"/>
          <w:tab w:val="left" w:pos="958"/>
        </w:tabs>
        <w:spacing w:line="268" w:lineRule="exact"/>
        <w:ind w:hanging="361"/>
        <w:rPr>
          <w:color w:val="000000" w:themeColor="text1"/>
          <w:sz w:val="28"/>
          <w:szCs w:val="28"/>
          <w:highlight w:val="none"/>
          <w14:textFill>
            <w14:solidFill>
              <w14:schemeClr w14:val="tx1"/>
            </w14:solidFill>
          </w14:textFill>
        </w:rPr>
      </w:pPr>
      <w:r>
        <w:rPr>
          <w:color w:val="000000" w:themeColor="text1"/>
          <w:spacing w:val="-1"/>
          <w:sz w:val="28"/>
          <w:szCs w:val="28"/>
          <w:highlight w:val="none"/>
          <w14:textFill>
            <w14:solidFill>
              <w14:schemeClr w14:val="tx1"/>
            </w14:solidFill>
          </w14:textFill>
        </w:rPr>
        <w:t>试题文件</w:t>
      </w:r>
    </w:p>
    <w:p>
      <w:pPr>
        <w:pStyle w:val="16"/>
        <w:numPr>
          <w:ilvl w:val="2"/>
          <w:numId w:val="1"/>
        </w:numPr>
        <w:tabs>
          <w:tab w:val="left" w:pos="957"/>
          <w:tab w:val="left" w:pos="958"/>
        </w:tabs>
        <w:spacing w:before="5"/>
        <w:ind w:hanging="361"/>
        <w:rPr>
          <w:color w:val="000000" w:themeColor="text1"/>
          <w:sz w:val="28"/>
          <w:szCs w:val="28"/>
          <w:highlight w:val="none"/>
          <w14:textFill>
            <w14:solidFill>
              <w14:schemeClr w14:val="tx1"/>
            </w14:solidFill>
          </w14:textFill>
        </w:rPr>
      </w:pPr>
      <w:r>
        <w:rPr>
          <w:color w:val="000000" w:themeColor="text1"/>
          <w:spacing w:val="-2"/>
          <w:sz w:val="28"/>
          <w:szCs w:val="28"/>
          <w:highlight w:val="none"/>
          <w14:textFill>
            <w14:solidFill>
              <w14:schemeClr w14:val="tx1"/>
            </w14:solidFill>
          </w14:textFill>
        </w:rPr>
        <w:t>设备设施清单</w:t>
      </w:r>
    </w:p>
    <w:p>
      <w:pPr>
        <w:pStyle w:val="16"/>
        <w:numPr>
          <w:ilvl w:val="2"/>
          <w:numId w:val="1"/>
        </w:numPr>
        <w:tabs>
          <w:tab w:val="left" w:pos="957"/>
          <w:tab w:val="left" w:pos="958"/>
        </w:tabs>
        <w:spacing w:before="2"/>
        <w:ind w:hanging="361"/>
        <w:rPr>
          <w:color w:val="000000" w:themeColor="text1"/>
          <w:sz w:val="28"/>
          <w:szCs w:val="28"/>
          <w:highlight w:val="none"/>
          <w14:textFill>
            <w14:solidFill>
              <w14:schemeClr w14:val="tx1"/>
            </w14:solidFill>
          </w14:textFill>
        </w:rPr>
      </w:pPr>
      <w:r>
        <w:rPr>
          <w:color w:val="000000" w:themeColor="text1"/>
          <w:spacing w:val="-1"/>
          <w:sz w:val="28"/>
          <w:szCs w:val="28"/>
          <w:highlight w:val="none"/>
          <w14:textFill>
            <w14:solidFill>
              <w14:schemeClr w14:val="tx1"/>
            </w14:solidFill>
          </w14:textFill>
        </w:rPr>
        <w:t>竞赛规则</w:t>
      </w:r>
    </w:p>
    <w:p>
      <w:pPr>
        <w:pStyle w:val="16"/>
        <w:numPr>
          <w:ilvl w:val="2"/>
          <w:numId w:val="1"/>
        </w:numPr>
        <w:tabs>
          <w:tab w:val="left" w:pos="957"/>
          <w:tab w:val="left" w:pos="958"/>
        </w:tabs>
        <w:spacing w:before="4"/>
        <w:ind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健康安全与环境公告</w:t>
      </w:r>
    </w:p>
    <w:p>
      <w:pPr>
        <w:pStyle w:val="5"/>
        <w:spacing w:before="9"/>
        <w:rPr>
          <w:color w:val="000000" w:themeColor="text1"/>
          <w:sz w:val="28"/>
          <w:highlight w:val="none"/>
          <w14:textFill>
            <w14:solidFill>
              <w14:schemeClr w14:val="tx1"/>
            </w14:solidFill>
          </w14:textFill>
        </w:rPr>
      </w:pPr>
    </w:p>
    <w:p>
      <w:pPr>
        <w:pStyle w:val="2"/>
        <w:numPr>
          <w:ilvl w:val="0"/>
          <w:numId w:val="1"/>
        </w:numPr>
        <w:tabs>
          <w:tab w:val="left" w:pos="562"/>
        </w:tabs>
        <w:ind w:left="561" w:hanging="445"/>
        <w:jc w:val="left"/>
        <w:rPr>
          <w:color w:val="000000" w:themeColor="text1"/>
          <w:sz w:val="42"/>
          <w:highlight w:val="none"/>
          <w14:textFill>
            <w14:solidFill>
              <w14:schemeClr w14:val="tx1"/>
            </w14:solidFill>
          </w14:textFill>
        </w:rPr>
      </w:pPr>
      <w:bookmarkStart w:id="4" w:name="_bookmark4"/>
      <w:bookmarkEnd w:id="4"/>
      <w:r>
        <w:rPr>
          <w:color w:val="000000" w:themeColor="text1"/>
          <w:highlight w:val="none"/>
          <w14:textFill>
            <w14:solidFill>
              <w14:schemeClr w14:val="tx1"/>
            </w14:solidFill>
          </w14:textFill>
        </w:rPr>
        <w:t>选手需具备的能力</w:t>
      </w:r>
    </w:p>
    <w:p>
      <w:pPr>
        <w:pStyle w:val="5"/>
        <w:spacing w:before="125"/>
        <w:ind w:left="328"/>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选拔赛选手应具备下列技术能力：</w:t>
      </w:r>
    </w:p>
    <w:p>
      <w:pPr>
        <w:pStyle w:val="16"/>
        <w:numPr>
          <w:ilvl w:val="0"/>
          <w:numId w:val="2"/>
        </w:numPr>
        <w:tabs>
          <w:tab w:val="left" w:pos="957"/>
          <w:tab w:val="left" w:pos="958"/>
        </w:tabs>
        <w:spacing w:before="43"/>
        <w:ind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阅读并能理解技术文件及说明的能力；</w:t>
      </w:r>
    </w:p>
    <w:p>
      <w:pPr>
        <w:pStyle w:val="16"/>
        <w:numPr>
          <w:ilvl w:val="0"/>
          <w:numId w:val="2"/>
        </w:numPr>
        <w:tabs>
          <w:tab w:val="left" w:pos="957"/>
          <w:tab w:val="left" w:pos="958"/>
        </w:tabs>
        <w:spacing w:before="5"/>
        <w:ind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正确使用烘焙设备、电动工具的能力；</w:t>
      </w:r>
    </w:p>
    <w:p>
      <w:pPr>
        <w:pStyle w:val="16"/>
        <w:numPr>
          <w:ilvl w:val="0"/>
          <w:numId w:val="2"/>
        </w:numPr>
        <w:tabs>
          <w:tab w:val="left" w:pos="957"/>
          <w:tab w:val="left" w:pos="958"/>
        </w:tabs>
        <w:spacing w:before="2"/>
        <w:ind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能够按照赛题要求选择制作方法，并调整好自己的工作节奏；</w:t>
      </w:r>
    </w:p>
    <w:p>
      <w:pPr>
        <w:pStyle w:val="16"/>
        <w:numPr>
          <w:ilvl w:val="0"/>
          <w:numId w:val="2"/>
        </w:numPr>
        <w:tabs>
          <w:tab w:val="left" w:pos="957"/>
          <w:tab w:val="left" w:pos="958"/>
        </w:tabs>
        <w:spacing w:before="4"/>
        <w:ind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能够按规定克重和尺寸完成制作；</w:t>
      </w:r>
    </w:p>
    <w:p>
      <w:pPr>
        <w:pStyle w:val="16"/>
        <w:numPr>
          <w:ilvl w:val="0"/>
          <w:numId w:val="2"/>
        </w:numPr>
        <w:tabs>
          <w:tab w:val="left" w:pos="957"/>
          <w:tab w:val="left" w:pos="958"/>
        </w:tabs>
        <w:spacing w:before="2"/>
        <w:ind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能够表现出训练有素的基本功；</w:t>
      </w:r>
    </w:p>
    <w:p>
      <w:pPr>
        <w:pStyle w:val="16"/>
        <w:numPr>
          <w:ilvl w:val="0"/>
          <w:numId w:val="2"/>
        </w:numPr>
        <w:tabs>
          <w:tab w:val="left" w:pos="957"/>
          <w:tab w:val="left" w:pos="958"/>
        </w:tabs>
        <w:spacing w:before="5"/>
        <w:ind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能够使用新型的现代制作工具（例如：糖艺设备</w:t>
      </w:r>
      <w:r>
        <w:rPr>
          <w:color w:val="000000" w:themeColor="text1"/>
          <w:spacing w:val="-108"/>
          <w:sz w:val="28"/>
          <w:szCs w:val="28"/>
          <w:highlight w:val="none"/>
          <w14:textFill>
            <w14:solidFill>
              <w14:schemeClr w14:val="tx1"/>
            </w14:solidFill>
          </w14:textFill>
        </w:rPr>
        <w:t>）</w:t>
      </w:r>
      <w:r>
        <w:rPr>
          <w:color w:val="000000" w:themeColor="text1"/>
          <w:spacing w:val="-3"/>
          <w:sz w:val="28"/>
          <w:szCs w:val="28"/>
          <w:highlight w:val="none"/>
          <w14:textFill>
            <w14:solidFill>
              <w14:schemeClr w14:val="tx1"/>
            </w14:solidFill>
          </w14:textFill>
        </w:rPr>
        <w:t>，按要求规范操作；</w:t>
      </w:r>
    </w:p>
    <w:p>
      <w:pPr>
        <w:pStyle w:val="16"/>
        <w:numPr>
          <w:ilvl w:val="0"/>
          <w:numId w:val="2"/>
        </w:numPr>
        <w:tabs>
          <w:tab w:val="left" w:pos="957"/>
          <w:tab w:val="left" w:pos="958"/>
        </w:tabs>
        <w:spacing w:before="2"/>
        <w:ind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理解并遵守现行行业相关标准、法规；</w:t>
      </w:r>
    </w:p>
    <w:p>
      <w:pPr>
        <w:pStyle w:val="16"/>
        <w:numPr>
          <w:ilvl w:val="0"/>
          <w:numId w:val="2"/>
        </w:numPr>
        <w:tabs>
          <w:tab w:val="left" w:pos="957"/>
          <w:tab w:val="left" w:pos="958"/>
        </w:tabs>
        <w:spacing w:before="5"/>
        <w:ind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熟悉并能正确使用各种个人防护装备。</w:t>
      </w:r>
    </w:p>
    <w:p>
      <w:pPr>
        <w:pStyle w:val="5"/>
        <w:spacing w:before="1"/>
        <w:rPr>
          <w:color w:val="000000" w:themeColor="text1"/>
          <w:sz w:val="28"/>
          <w:szCs w:val="28"/>
          <w:highlight w:val="none"/>
          <w14:textFill>
            <w14:solidFill>
              <w14:schemeClr w14:val="tx1"/>
            </w14:solidFill>
          </w14:textFill>
        </w:rPr>
      </w:pPr>
    </w:p>
    <w:p>
      <w:pPr>
        <w:pStyle w:val="5"/>
        <w:rPr>
          <w:color w:val="000000" w:themeColor="text1"/>
          <w:sz w:val="20"/>
          <w:highlight w:val="none"/>
          <w14:textFill>
            <w14:solidFill>
              <w14:schemeClr w14:val="tx1"/>
            </w14:solidFill>
          </w14:textFill>
        </w:rPr>
      </w:pPr>
    </w:p>
    <w:p>
      <w:pPr>
        <w:pStyle w:val="5"/>
        <w:rPr>
          <w:color w:val="000000" w:themeColor="text1"/>
          <w:sz w:val="20"/>
          <w:highlight w:val="none"/>
          <w14:textFill>
            <w14:solidFill>
              <w14:schemeClr w14:val="tx1"/>
            </w14:solidFill>
          </w14:textFill>
        </w:rPr>
      </w:pPr>
    </w:p>
    <w:p>
      <w:pPr>
        <w:pStyle w:val="5"/>
        <w:spacing w:before="4"/>
        <w:rPr>
          <w:color w:val="000000" w:themeColor="text1"/>
          <w:sz w:val="16"/>
          <w:highlight w:val="none"/>
          <w14:textFill>
            <w14:solidFill>
              <w14:schemeClr w14:val="tx1"/>
            </w14:solidFill>
          </w14:textFill>
        </w:rPr>
      </w:pPr>
    </w:p>
    <w:tbl>
      <w:tblPr>
        <w:tblStyle w:val="11"/>
        <w:tblW w:w="9258" w:type="dxa"/>
        <w:tblInd w:w="1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7"/>
        <w:gridCol w:w="84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787" w:type="dxa"/>
          </w:tcPr>
          <w:p>
            <w:pPr>
              <w:pStyle w:val="17"/>
              <w:spacing w:before="0"/>
              <w:ind w:left="179"/>
              <w:rPr>
                <w:rFonts w:ascii="Times New Roman"/>
                <w:color w:val="000000" w:themeColor="text1"/>
                <w:sz w:val="21"/>
                <w:highlight w:val="none"/>
                <w14:textFill>
                  <w14:solidFill>
                    <w14:schemeClr w14:val="tx1"/>
                  </w14:solidFill>
                </w14:textFill>
              </w:rPr>
            </w:pPr>
            <w:r>
              <w:rPr>
                <w:rFonts w:ascii="Times New Roman"/>
                <w:color w:val="000000" w:themeColor="text1"/>
                <w:sz w:val="28"/>
                <w:szCs w:val="28"/>
                <w:highlight w:val="none"/>
                <w14:textFill>
                  <w14:solidFill>
                    <w14:schemeClr w14:val="tx1"/>
                  </w14:solidFill>
                </w14:textFill>
              </w:rPr>
              <w:t>1</w:t>
            </w:r>
          </w:p>
        </w:tc>
        <w:tc>
          <w:tcPr>
            <w:tcW w:w="8471" w:type="dxa"/>
          </w:tcPr>
          <w:p>
            <w:pPr>
              <w:pStyle w:val="17"/>
              <w:spacing w:before="1"/>
              <w:ind w:left="105"/>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工作组织与管理</w:t>
            </w:r>
          </w:p>
          <w:p>
            <w:pPr>
              <w:pStyle w:val="17"/>
              <w:spacing w:before="139"/>
              <w:ind w:left="105"/>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个人须知道并理解：</w:t>
            </w:r>
          </w:p>
          <w:p>
            <w:pPr>
              <w:pStyle w:val="17"/>
              <w:numPr>
                <w:ilvl w:val="0"/>
                <w:numId w:val="3"/>
              </w:numPr>
              <w:tabs>
                <w:tab w:val="left" w:pos="945"/>
                <w:tab w:val="left" w:pos="946"/>
              </w:tabs>
              <w:spacing w:before="141"/>
              <w:ind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正确的组合使用原材料来达到最优的结果，在出品未达到预期效果时找出原因。</w:t>
            </w:r>
          </w:p>
          <w:p>
            <w:pPr>
              <w:pStyle w:val="17"/>
              <w:numPr>
                <w:ilvl w:val="0"/>
                <w:numId w:val="3"/>
              </w:numPr>
              <w:tabs>
                <w:tab w:val="left" w:pos="945"/>
                <w:tab w:val="left" w:pos="946"/>
              </w:tabs>
              <w:spacing w:before="2"/>
              <w:ind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通过制作技巧对未经加工的材料进行巧妙的处理</w:t>
            </w:r>
            <w:r>
              <w:rPr>
                <w:rFonts w:hint="eastAsia"/>
                <w:color w:val="000000" w:themeColor="text1"/>
                <w:spacing w:val="-3"/>
                <w:sz w:val="28"/>
                <w:szCs w:val="28"/>
                <w:highlight w:val="none"/>
                <w14:textFill>
                  <w14:solidFill>
                    <w14:schemeClr w14:val="tx1"/>
                  </w14:solidFill>
                </w14:textFill>
              </w:rPr>
              <w:t>。</w:t>
            </w:r>
          </w:p>
          <w:p>
            <w:pPr>
              <w:pStyle w:val="17"/>
              <w:numPr>
                <w:ilvl w:val="0"/>
                <w:numId w:val="3"/>
              </w:numPr>
              <w:tabs>
                <w:tab w:val="left" w:pos="945"/>
                <w:tab w:val="left" w:pos="946"/>
              </w:tabs>
              <w:spacing w:before="2"/>
              <w:ind w:hanging="361"/>
              <w:rPr>
                <w:rFonts w:hint="eastAsia"/>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西点和糖艺工作中使用的材料的季节、可使用性、价格、储存和使用</w:t>
            </w:r>
            <w:r>
              <w:rPr>
                <w:rFonts w:hint="eastAsia"/>
                <w:color w:val="000000" w:themeColor="text1"/>
                <w:spacing w:val="-3"/>
                <w:sz w:val="28"/>
                <w:szCs w:val="28"/>
                <w:highlight w:val="none"/>
                <w14:textFill>
                  <w14:solidFill>
                    <w14:schemeClr w14:val="tx1"/>
                  </w14:solidFill>
                </w14:textFill>
              </w:rPr>
              <w:t>。</w:t>
            </w:r>
          </w:p>
          <w:p>
            <w:pPr>
              <w:pStyle w:val="17"/>
              <w:numPr>
                <w:ilvl w:val="0"/>
                <w:numId w:val="4"/>
              </w:numPr>
              <w:tabs>
                <w:tab w:val="left" w:pos="945"/>
                <w:tab w:val="left" w:pos="946"/>
              </w:tabs>
              <w:spacing w:before="3"/>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颜色的运用，味道的组合，质感的搭配</w:t>
            </w:r>
            <w:r>
              <w:rPr>
                <w:rFonts w:hint="eastAsia"/>
                <w:color w:val="000000" w:themeColor="text1"/>
                <w:spacing w:val="-3"/>
                <w:sz w:val="28"/>
                <w:szCs w:val="28"/>
                <w:highlight w:val="none"/>
                <w14:textFill>
                  <w14:solidFill>
                    <w14:schemeClr w14:val="tx1"/>
                  </w14:solidFill>
                </w14:textFill>
              </w:rPr>
              <w:t>。</w:t>
            </w:r>
          </w:p>
          <w:p>
            <w:pPr>
              <w:pStyle w:val="17"/>
              <w:numPr>
                <w:ilvl w:val="0"/>
                <w:numId w:val="4"/>
              </w:numPr>
              <w:tabs>
                <w:tab w:val="left" w:pos="945"/>
                <w:tab w:val="left" w:pos="946"/>
              </w:tabs>
              <w:spacing w:before="3"/>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完成作品的精致度和艺术欣赏度</w:t>
            </w:r>
            <w:r>
              <w:rPr>
                <w:rFonts w:hint="eastAsia"/>
                <w:color w:val="000000" w:themeColor="text1"/>
                <w:spacing w:val="-3"/>
                <w:sz w:val="28"/>
                <w:szCs w:val="28"/>
                <w:highlight w:val="none"/>
                <w14:textFill>
                  <w14:solidFill>
                    <w14:schemeClr w14:val="tx1"/>
                  </w14:solidFill>
                </w14:textFill>
              </w:rPr>
              <w:t>。</w:t>
            </w:r>
          </w:p>
          <w:p>
            <w:pPr>
              <w:pStyle w:val="17"/>
              <w:numPr>
                <w:ilvl w:val="0"/>
                <w:numId w:val="4"/>
              </w:numPr>
              <w:tabs>
                <w:tab w:val="left" w:pos="945"/>
                <w:tab w:val="left" w:pos="946"/>
              </w:tabs>
              <w:spacing w:before="2"/>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浪费最小化和可持续性，以及惜用原材料方面的重要性</w:t>
            </w:r>
            <w:r>
              <w:rPr>
                <w:rFonts w:hint="eastAsia"/>
                <w:color w:val="000000" w:themeColor="text1"/>
                <w:spacing w:val="-3"/>
                <w:sz w:val="28"/>
                <w:szCs w:val="28"/>
                <w:highlight w:val="none"/>
                <w14:textFill>
                  <w14:solidFill>
                    <w14:schemeClr w14:val="tx1"/>
                  </w14:solidFill>
                </w14:textFill>
              </w:rPr>
              <w:t>。</w:t>
            </w:r>
          </w:p>
          <w:p>
            <w:pPr>
              <w:pStyle w:val="17"/>
              <w:numPr>
                <w:ilvl w:val="0"/>
                <w:numId w:val="4"/>
              </w:numPr>
              <w:tabs>
                <w:tab w:val="left" w:pos="945"/>
                <w:tab w:val="left" w:pos="946"/>
              </w:tabs>
              <w:spacing w:before="4"/>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有效的团队工作，团队内的有效沟通，和顾客的有效沟通</w:t>
            </w:r>
            <w:r>
              <w:rPr>
                <w:rFonts w:hint="eastAsia"/>
                <w:color w:val="000000" w:themeColor="text1"/>
                <w:spacing w:val="-3"/>
                <w:sz w:val="28"/>
                <w:szCs w:val="28"/>
                <w:highlight w:val="none"/>
                <w14:textFill>
                  <w14:solidFill>
                    <w14:schemeClr w14:val="tx1"/>
                  </w14:solidFill>
                </w14:textFill>
              </w:rPr>
              <w:t>。</w:t>
            </w:r>
          </w:p>
          <w:p>
            <w:pPr>
              <w:pStyle w:val="17"/>
              <w:numPr>
                <w:ilvl w:val="0"/>
                <w:numId w:val="4"/>
              </w:numPr>
              <w:tabs>
                <w:tab w:val="left" w:pos="945"/>
                <w:tab w:val="left" w:pos="946"/>
              </w:tabs>
              <w:spacing w:before="2"/>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对突发局面和要求的应对能力</w:t>
            </w:r>
            <w:r>
              <w:rPr>
                <w:rFonts w:hint="eastAsia"/>
                <w:color w:val="000000" w:themeColor="text1"/>
                <w:spacing w:val="-3"/>
                <w:sz w:val="28"/>
                <w:szCs w:val="28"/>
                <w:highlight w:val="none"/>
                <w14:textFill>
                  <w14:solidFill>
                    <w14:schemeClr w14:val="tx1"/>
                  </w14:solidFill>
                </w14:textFill>
              </w:rPr>
              <w:t>。</w:t>
            </w:r>
          </w:p>
          <w:p>
            <w:pPr>
              <w:pStyle w:val="17"/>
              <w:numPr>
                <w:ilvl w:val="0"/>
                <w:numId w:val="4"/>
              </w:numPr>
              <w:tabs>
                <w:tab w:val="left" w:pos="945"/>
                <w:tab w:val="left" w:pos="946"/>
              </w:tabs>
              <w:spacing w:before="5"/>
              <w:ind w:left="945" w:hanging="361"/>
              <w:rPr>
                <w:rFonts w:hint="eastAsia"/>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合理的时间管理安排</w:t>
            </w:r>
            <w:r>
              <w:rPr>
                <w:rFonts w:hint="eastAsia"/>
                <w:color w:val="000000" w:themeColor="text1"/>
                <w:spacing w:val="-3"/>
                <w:sz w:val="28"/>
                <w:szCs w:val="28"/>
                <w:highlight w:val="none"/>
                <w14:textFill>
                  <w14:solidFill>
                    <w14:schemeClr w14:val="tx1"/>
                  </w14:solidFill>
                </w14:textFill>
              </w:rPr>
              <w:t>。</w:t>
            </w:r>
          </w:p>
          <w:p>
            <w:pPr>
              <w:pStyle w:val="17"/>
              <w:spacing w:before="0"/>
              <w:ind w:left="105"/>
              <w:rPr>
                <w:color w:val="000000" w:themeColor="text1"/>
                <w:sz w:val="28"/>
                <w:szCs w:val="28"/>
                <w:highlight w:val="none"/>
                <w14:textFill>
                  <w14:solidFill>
                    <w14:schemeClr w14:val="tx1"/>
                  </w14:solidFill>
                </w14:textFill>
              </w:rPr>
            </w:pPr>
            <w:r>
              <w:rPr>
                <w:color w:val="000000" w:themeColor="text1"/>
                <w:spacing w:val="-2"/>
                <w:sz w:val="28"/>
                <w:szCs w:val="28"/>
                <w:highlight w:val="none"/>
                <w14:textFill>
                  <w14:solidFill>
                    <w14:schemeClr w14:val="tx1"/>
                  </w14:solidFill>
                </w14:textFill>
              </w:rPr>
              <w:t>个人应能够：</w:t>
            </w:r>
          </w:p>
          <w:p>
            <w:pPr>
              <w:pStyle w:val="17"/>
              <w:numPr>
                <w:ilvl w:val="0"/>
                <w:numId w:val="4"/>
              </w:numPr>
              <w:tabs>
                <w:tab w:val="left" w:pos="945"/>
                <w:tab w:val="left" w:pos="946"/>
              </w:tabs>
              <w:spacing w:before="2"/>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检查准备工具和设备，细化工作流程，能在规定时间内有效合理地安排工作</w:t>
            </w:r>
            <w:r>
              <w:rPr>
                <w:rFonts w:hint="eastAsia"/>
                <w:color w:val="000000" w:themeColor="text1"/>
                <w:spacing w:val="-3"/>
                <w:sz w:val="28"/>
                <w:szCs w:val="28"/>
                <w:highlight w:val="none"/>
                <w14:textFill>
                  <w14:solidFill>
                    <w14:schemeClr w14:val="tx1"/>
                  </w14:solidFill>
                </w14:textFill>
              </w:rPr>
              <w:t>。</w:t>
            </w:r>
          </w:p>
          <w:p>
            <w:pPr>
              <w:pStyle w:val="17"/>
              <w:numPr>
                <w:ilvl w:val="0"/>
                <w:numId w:val="4"/>
              </w:numPr>
              <w:tabs>
                <w:tab w:val="left" w:pos="945"/>
                <w:tab w:val="left" w:pos="946"/>
              </w:tabs>
              <w:spacing w:before="5"/>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体现对原材料和作品的尊重</w:t>
            </w:r>
            <w:r>
              <w:rPr>
                <w:rFonts w:hint="eastAsia"/>
                <w:color w:val="000000" w:themeColor="text1"/>
                <w:spacing w:val="-3"/>
                <w:sz w:val="28"/>
                <w:szCs w:val="28"/>
                <w:highlight w:val="none"/>
                <w14:textFill>
                  <w14:solidFill>
                    <w14:schemeClr w14:val="tx1"/>
                  </w14:solidFill>
                </w14:textFill>
              </w:rPr>
              <w:t>。</w:t>
            </w:r>
          </w:p>
          <w:p>
            <w:pPr>
              <w:pStyle w:val="17"/>
              <w:numPr>
                <w:ilvl w:val="0"/>
                <w:numId w:val="4"/>
              </w:numPr>
              <w:tabs>
                <w:tab w:val="left" w:pos="945"/>
                <w:tab w:val="left" w:pos="946"/>
              </w:tabs>
              <w:spacing w:before="2"/>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有效地使用材料，将浪费最小化</w:t>
            </w:r>
            <w:r>
              <w:rPr>
                <w:rFonts w:hint="eastAsia"/>
                <w:color w:val="000000" w:themeColor="text1"/>
                <w:spacing w:val="-3"/>
                <w:sz w:val="28"/>
                <w:szCs w:val="28"/>
                <w:highlight w:val="none"/>
                <w14:textFill>
                  <w14:solidFill>
                    <w14:schemeClr w14:val="tx1"/>
                  </w14:solidFill>
                </w14:textFill>
              </w:rPr>
              <w:t>。</w:t>
            </w:r>
          </w:p>
          <w:p>
            <w:pPr>
              <w:pStyle w:val="17"/>
              <w:numPr>
                <w:ilvl w:val="0"/>
                <w:numId w:val="4"/>
              </w:numPr>
              <w:tabs>
                <w:tab w:val="left" w:pos="945"/>
                <w:tab w:val="left" w:pos="946"/>
              </w:tabs>
              <w:spacing w:before="4"/>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准确地为工作预定材料和物品</w:t>
            </w:r>
            <w:r>
              <w:rPr>
                <w:rFonts w:hint="eastAsia"/>
                <w:color w:val="000000" w:themeColor="text1"/>
                <w:spacing w:val="-3"/>
                <w:sz w:val="28"/>
                <w:szCs w:val="28"/>
                <w:highlight w:val="none"/>
                <w14:textFill>
                  <w14:solidFill>
                    <w14:schemeClr w14:val="tx1"/>
                  </w14:solidFill>
                </w14:textFill>
              </w:rPr>
              <w:t>。</w:t>
            </w:r>
          </w:p>
          <w:p>
            <w:pPr>
              <w:pStyle w:val="17"/>
              <w:numPr>
                <w:ilvl w:val="0"/>
                <w:numId w:val="4"/>
              </w:numPr>
              <w:tabs>
                <w:tab w:val="left" w:pos="945"/>
                <w:tab w:val="left" w:pos="946"/>
              </w:tabs>
              <w:spacing w:before="3"/>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在设计和操作技能中展现灵感、美食天赋和创新</w:t>
            </w:r>
            <w:r>
              <w:rPr>
                <w:rFonts w:hint="eastAsia"/>
                <w:color w:val="000000" w:themeColor="text1"/>
                <w:spacing w:val="-3"/>
                <w:sz w:val="28"/>
                <w:szCs w:val="28"/>
                <w:highlight w:val="none"/>
                <w14:textFill>
                  <w14:solidFill>
                    <w14:schemeClr w14:val="tx1"/>
                  </w14:solidFill>
                </w14:textFill>
              </w:rPr>
              <w:t>。</w:t>
            </w:r>
          </w:p>
          <w:p>
            <w:pPr>
              <w:pStyle w:val="17"/>
              <w:numPr>
                <w:ilvl w:val="0"/>
                <w:numId w:val="4"/>
              </w:numPr>
              <w:tabs>
                <w:tab w:val="left" w:pos="945"/>
                <w:tab w:val="left" w:pos="946"/>
              </w:tabs>
              <w:spacing w:before="5"/>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按照给定的主题制作</w:t>
            </w:r>
            <w:r>
              <w:rPr>
                <w:rFonts w:hint="eastAsia"/>
                <w:color w:val="000000" w:themeColor="text1"/>
                <w:spacing w:val="-3"/>
                <w:sz w:val="28"/>
                <w:szCs w:val="28"/>
                <w:highlight w:val="none"/>
                <w14:textFill>
                  <w14:solidFill>
                    <w14:schemeClr w14:val="tx1"/>
                  </w14:solidFill>
                </w14:textFill>
              </w:rPr>
              <w:t>。</w:t>
            </w:r>
          </w:p>
          <w:p>
            <w:pPr>
              <w:pStyle w:val="17"/>
              <w:numPr>
                <w:ilvl w:val="0"/>
                <w:numId w:val="4"/>
              </w:numPr>
              <w:tabs>
                <w:tab w:val="left" w:pos="945"/>
                <w:tab w:val="left" w:pos="946"/>
              </w:tabs>
              <w:spacing w:before="2"/>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听从书面和口头上详细的指令以及对图像进行模仿</w:t>
            </w:r>
            <w:r>
              <w:rPr>
                <w:rFonts w:hint="eastAsia"/>
                <w:color w:val="000000" w:themeColor="text1"/>
                <w:spacing w:val="-3"/>
                <w:sz w:val="28"/>
                <w:szCs w:val="28"/>
                <w:highlight w:val="none"/>
                <w14:textFill>
                  <w14:solidFill>
                    <w14:schemeClr w14:val="tx1"/>
                  </w14:solidFill>
                </w14:textFill>
              </w:rPr>
              <w:t>。</w:t>
            </w:r>
          </w:p>
          <w:p>
            <w:pPr>
              <w:pStyle w:val="17"/>
              <w:numPr>
                <w:ilvl w:val="0"/>
                <w:numId w:val="4"/>
              </w:numPr>
              <w:tabs>
                <w:tab w:val="left" w:pos="945"/>
                <w:tab w:val="left" w:pos="946"/>
              </w:tabs>
              <w:spacing w:before="4" w:line="242" w:lineRule="auto"/>
              <w:ind w:right="100" w:hanging="42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制作作业书给顾客，包括产品图像、制作过程和成品展示，如（顾客）</w:t>
            </w:r>
            <w:r>
              <w:rPr>
                <w:color w:val="000000" w:themeColor="text1"/>
                <w:spacing w:val="-4"/>
                <w:sz w:val="28"/>
                <w:szCs w:val="28"/>
                <w:highlight w:val="none"/>
                <w14:textFill>
                  <w14:solidFill>
                    <w14:schemeClr w14:val="tx1"/>
                  </w14:solidFill>
                </w14:textFill>
              </w:rPr>
              <w:t>需要还包</w:t>
            </w:r>
            <w:r>
              <w:rPr>
                <w:color w:val="000000" w:themeColor="text1"/>
                <w:spacing w:val="-3"/>
                <w:sz w:val="28"/>
                <w:szCs w:val="28"/>
                <w:highlight w:val="none"/>
                <w14:textFill>
                  <w14:solidFill>
                    <w14:schemeClr w14:val="tx1"/>
                  </w14:solidFill>
                </w14:textFill>
              </w:rPr>
              <w:t>括详细的视觉呈现</w:t>
            </w:r>
            <w:r>
              <w:rPr>
                <w:rFonts w:hint="eastAsia"/>
                <w:color w:val="000000" w:themeColor="text1"/>
                <w:spacing w:val="-3"/>
                <w:sz w:val="28"/>
                <w:szCs w:val="28"/>
                <w:highlight w:val="none"/>
                <w14:textFill>
                  <w14:solidFill>
                    <w14:schemeClr w14:val="tx1"/>
                  </w14:solidFill>
                </w14:textFill>
              </w:rPr>
              <w:t>。</w:t>
            </w:r>
          </w:p>
          <w:p>
            <w:pPr>
              <w:pStyle w:val="17"/>
              <w:numPr>
                <w:ilvl w:val="0"/>
                <w:numId w:val="4"/>
              </w:numPr>
              <w:tabs>
                <w:tab w:val="left" w:pos="945"/>
                <w:tab w:val="left" w:pos="946"/>
              </w:tabs>
              <w:spacing w:before="2"/>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专业、有效地应对突发情况和要求</w:t>
            </w:r>
            <w:r>
              <w:rPr>
                <w:rFonts w:hint="eastAsia"/>
                <w:color w:val="000000" w:themeColor="text1"/>
                <w:spacing w:val="-3"/>
                <w:sz w:val="28"/>
                <w:szCs w:val="28"/>
                <w:highlight w:val="none"/>
                <w14:textFill>
                  <w14:solidFill>
                    <w14:schemeClr w14:val="tx1"/>
                  </w14:solidFill>
                </w14:textFill>
              </w:rPr>
              <w:t>。</w:t>
            </w:r>
          </w:p>
          <w:p>
            <w:pPr>
              <w:pStyle w:val="17"/>
              <w:numPr>
                <w:ilvl w:val="0"/>
                <w:numId w:val="4"/>
              </w:numPr>
              <w:tabs>
                <w:tab w:val="left" w:pos="945"/>
                <w:tab w:val="left" w:pos="946"/>
              </w:tabs>
              <w:spacing w:before="2"/>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能够用可替代的食材来克服无法预见的食材短缺</w:t>
            </w:r>
            <w:r>
              <w:rPr>
                <w:rFonts w:hint="eastAsia"/>
                <w:color w:val="000000" w:themeColor="text1"/>
                <w:spacing w:val="-3"/>
                <w:sz w:val="28"/>
                <w:szCs w:val="28"/>
                <w:highlight w:val="none"/>
                <w14:textFill>
                  <w14:solidFill>
                    <w14:schemeClr w14:val="tx1"/>
                  </w14:solidFill>
                </w14:textFill>
              </w:rPr>
              <w:t>。</w:t>
            </w:r>
          </w:p>
          <w:p>
            <w:pPr>
              <w:pStyle w:val="17"/>
              <w:numPr>
                <w:ilvl w:val="0"/>
                <w:numId w:val="4"/>
              </w:numPr>
              <w:tabs>
                <w:tab w:val="left" w:pos="945"/>
                <w:tab w:val="left" w:pos="946"/>
              </w:tabs>
              <w:spacing w:before="2"/>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与同事、团队和顾客有效地沟通</w:t>
            </w:r>
            <w:r>
              <w:rPr>
                <w:rFonts w:hint="eastAsia"/>
                <w:color w:val="000000" w:themeColor="text1"/>
                <w:spacing w:val="-3"/>
                <w:sz w:val="28"/>
                <w:szCs w:val="28"/>
                <w:highlight w:val="none"/>
                <w14:textFill>
                  <w14:solidFill>
                    <w14:schemeClr w14:val="tx1"/>
                  </w14:solidFill>
                </w14:textFill>
              </w:rPr>
              <w:t>。</w:t>
            </w:r>
          </w:p>
          <w:p>
            <w:pPr>
              <w:pStyle w:val="17"/>
              <w:tabs>
                <w:tab w:val="left" w:pos="945"/>
                <w:tab w:val="left" w:pos="946"/>
              </w:tabs>
              <w:spacing w:before="2" w:line="252" w:lineRule="exact"/>
              <w:ind w:firstLine="612" w:firstLineChars="300"/>
              <w:rPr>
                <w:color w:val="000000" w:themeColor="text1"/>
                <w:spacing w:val="-3"/>
                <w:sz w:val="21"/>
                <w:highlight w:val="none"/>
                <w14:textFill>
                  <w14:solidFill>
                    <w14:schemeClr w14:val="tx1"/>
                  </w14:solidFill>
                </w14:textFill>
              </w:rPr>
            </w:pPr>
          </w:p>
        </w:tc>
      </w:tr>
    </w:tbl>
    <w:p>
      <w:pPr>
        <w:spacing w:line="252" w:lineRule="exact"/>
        <w:rPr>
          <w:color w:val="000000" w:themeColor="text1"/>
          <w:sz w:val="21"/>
          <w:highlight w:val="none"/>
          <w14:textFill>
            <w14:solidFill>
              <w14:schemeClr w14:val="tx1"/>
            </w14:solidFill>
          </w14:textFill>
        </w:rPr>
        <w:sectPr>
          <w:pgSz w:w="11920" w:h="16850"/>
          <w:pgMar w:top="1600" w:right="1200" w:bottom="1220" w:left="1160" w:header="0" w:footer="949" w:gutter="0"/>
          <w:cols w:space="720" w:num="1"/>
        </w:sectPr>
      </w:pPr>
    </w:p>
    <w:p>
      <w:pPr>
        <w:pStyle w:val="5"/>
        <w:spacing w:before="3"/>
        <w:rPr>
          <w:rFonts w:ascii="Times New Roman"/>
          <w:color w:val="000000" w:themeColor="text1"/>
          <w:sz w:val="3"/>
          <w:highlight w:val="none"/>
          <w14:textFill>
            <w14:solidFill>
              <w14:schemeClr w14:val="tx1"/>
            </w14:solidFill>
          </w14:textFill>
        </w:rPr>
      </w:pPr>
    </w:p>
    <w:tbl>
      <w:tblPr>
        <w:tblStyle w:val="11"/>
        <w:tblW w:w="9258" w:type="dxa"/>
        <w:tblInd w:w="1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7"/>
        <w:gridCol w:w="84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7" w:hRule="atLeast"/>
        </w:trPr>
        <w:tc>
          <w:tcPr>
            <w:tcW w:w="787" w:type="dxa"/>
          </w:tcPr>
          <w:p>
            <w:pPr>
              <w:pStyle w:val="17"/>
              <w:spacing w:before="0"/>
              <w:ind w:left="179"/>
              <w:rPr>
                <w:rFonts w:ascii="Times New Roman"/>
                <w:color w:val="000000" w:themeColor="text1"/>
                <w:sz w:val="21"/>
                <w:highlight w:val="none"/>
                <w14:textFill>
                  <w14:solidFill>
                    <w14:schemeClr w14:val="tx1"/>
                  </w14:solidFill>
                </w14:textFill>
              </w:rPr>
            </w:pPr>
            <w:r>
              <w:rPr>
                <w:rFonts w:ascii="Times New Roman"/>
                <w:color w:val="000000" w:themeColor="text1"/>
                <w:sz w:val="28"/>
                <w:szCs w:val="28"/>
                <w:highlight w:val="none"/>
                <w14:textFill>
                  <w14:solidFill>
                    <w14:schemeClr w14:val="tx1"/>
                  </w14:solidFill>
                </w14:textFill>
              </w:rPr>
              <w:t>2</w:t>
            </w:r>
          </w:p>
        </w:tc>
        <w:tc>
          <w:tcPr>
            <w:tcW w:w="8471" w:type="dxa"/>
          </w:tcPr>
          <w:p>
            <w:pPr>
              <w:pStyle w:val="17"/>
              <w:spacing w:before="1"/>
              <w:ind w:left="105" w:right="394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食品卫生，健康</w:t>
            </w:r>
            <w:r>
              <w:rPr>
                <w:color w:val="000000" w:themeColor="text1"/>
                <w:sz w:val="28"/>
                <w:szCs w:val="28"/>
                <w:highlight w:val="none"/>
                <w14:textFill>
                  <w14:solidFill>
                    <w14:schemeClr w14:val="tx1"/>
                  </w14:solidFill>
                </w14:textFill>
              </w:rPr>
              <w:t>（</w:t>
            </w:r>
            <w:r>
              <w:rPr>
                <w:color w:val="000000" w:themeColor="text1"/>
                <w:spacing w:val="-3"/>
                <w:sz w:val="28"/>
                <w:szCs w:val="28"/>
                <w:highlight w:val="none"/>
                <w14:textFill>
                  <w14:solidFill>
                    <w14:schemeClr w14:val="tx1"/>
                  </w14:solidFill>
                </w14:textFill>
              </w:rPr>
              <w:t>包括饮食规定</w:t>
            </w:r>
            <w:r>
              <w:rPr>
                <w:color w:val="000000" w:themeColor="text1"/>
                <w:spacing w:val="-106"/>
                <w:sz w:val="28"/>
                <w:szCs w:val="28"/>
                <w:highlight w:val="none"/>
                <w14:textFill>
                  <w14:solidFill>
                    <w14:schemeClr w14:val="tx1"/>
                  </w14:solidFill>
                </w14:textFill>
              </w:rPr>
              <w:t>）</w:t>
            </w:r>
            <w:r>
              <w:rPr>
                <w:color w:val="000000" w:themeColor="text1"/>
                <w:spacing w:val="-3"/>
                <w:sz w:val="28"/>
                <w:szCs w:val="28"/>
                <w:highlight w:val="none"/>
                <w14:textFill>
                  <w14:solidFill>
                    <w14:schemeClr w14:val="tx1"/>
                  </w14:solidFill>
                </w14:textFill>
              </w:rPr>
              <w:t>，安全与环境</w:t>
            </w:r>
            <w:r>
              <w:rPr>
                <w:color w:val="000000" w:themeColor="text1"/>
                <w:sz w:val="28"/>
                <w:szCs w:val="28"/>
                <w:highlight w:val="none"/>
                <w14:textFill>
                  <w14:solidFill>
                    <w14:schemeClr w14:val="tx1"/>
                  </w14:solidFill>
                </w14:textFill>
              </w:rPr>
              <w:t xml:space="preserve"> </w:t>
            </w:r>
            <w:r>
              <w:rPr>
                <w:color w:val="000000" w:themeColor="text1"/>
                <w:spacing w:val="-3"/>
                <w:sz w:val="28"/>
                <w:szCs w:val="28"/>
                <w:highlight w:val="none"/>
                <w14:textFill>
                  <w14:solidFill>
                    <w14:schemeClr w14:val="tx1"/>
                  </w14:solidFill>
                </w14:textFill>
              </w:rPr>
              <w:t>个人需要知道并理解：</w:t>
            </w:r>
            <w:r>
              <w:rPr>
                <w:color w:val="000000" w:themeColor="text1"/>
                <w:sz w:val="28"/>
                <w:szCs w:val="28"/>
                <w:highlight w:val="none"/>
                <w14:textFill>
                  <w14:solidFill>
                    <w14:schemeClr w14:val="tx1"/>
                  </w14:solidFill>
                </w14:textFill>
              </w:rPr>
              <w:t xml:space="preserve"> </w:t>
            </w:r>
          </w:p>
          <w:p>
            <w:pPr>
              <w:pStyle w:val="17"/>
              <w:numPr>
                <w:ilvl w:val="0"/>
                <w:numId w:val="5"/>
              </w:numPr>
              <w:tabs>
                <w:tab w:val="left" w:pos="945"/>
                <w:tab w:val="left" w:pos="946"/>
              </w:tabs>
              <w:spacing w:before="0"/>
              <w:ind w:right="100" w:hanging="420"/>
              <w:rPr>
                <w:color w:val="000000" w:themeColor="text1"/>
                <w:sz w:val="28"/>
                <w:szCs w:val="28"/>
                <w:highlight w:val="none"/>
                <w14:textFill>
                  <w14:solidFill>
                    <w14:schemeClr w14:val="tx1"/>
                  </w14:solidFill>
                </w14:textFill>
              </w:rPr>
            </w:pPr>
            <w:r>
              <w:rPr>
                <w:color w:val="000000" w:themeColor="text1"/>
                <w:spacing w:val="-1"/>
                <w:sz w:val="28"/>
                <w:szCs w:val="28"/>
                <w:highlight w:val="none"/>
                <w14:textFill>
                  <w14:solidFill>
                    <w14:schemeClr w14:val="tx1"/>
                  </w14:solidFill>
                </w14:textFill>
              </w:rPr>
              <w:t>关于健康的要求，包括饮食和过敏原、安全、环境、食品卫生以及与产品制作、</w:t>
            </w:r>
            <w:r>
              <w:rPr>
                <w:color w:val="000000" w:themeColor="text1"/>
                <w:spacing w:val="-3"/>
                <w:sz w:val="28"/>
                <w:szCs w:val="28"/>
                <w:highlight w:val="none"/>
                <w14:textFill>
                  <w14:solidFill>
                    <w14:schemeClr w14:val="tx1"/>
                  </w14:solidFill>
                </w14:textFill>
              </w:rPr>
              <w:t>展示和售卖相关的立法</w:t>
            </w:r>
            <w:r>
              <w:rPr>
                <w:rFonts w:hint="eastAsia"/>
                <w:color w:val="000000" w:themeColor="text1"/>
                <w:spacing w:val="-3"/>
                <w:sz w:val="28"/>
                <w:szCs w:val="28"/>
                <w:highlight w:val="none"/>
                <w14:textFill>
                  <w14:solidFill>
                    <w14:schemeClr w14:val="tx1"/>
                  </w14:solidFill>
                </w14:textFill>
              </w:rPr>
              <w:t>。</w:t>
            </w:r>
          </w:p>
          <w:p>
            <w:pPr>
              <w:pStyle w:val="17"/>
              <w:numPr>
                <w:ilvl w:val="0"/>
                <w:numId w:val="5"/>
              </w:numPr>
              <w:tabs>
                <w:tab w:val="left" w:pos="945"/>
                <w:tab w:val="left" w:pos="946"/>
              </w:tabs>
              <w:spacing w:before="0"/>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关于特殊工具和设备的使用和维护的立法和操作规范，并遵循安全的工作方法</w:t>
            </w:r>
            <w:r>
              <w:rPr>
                <w:rFonts w:hint="eastAsia"/>
                <w:color w:val="000000" w:themeColor="text1"/>
                <w:spacing w:val="-3"/>
                <w:sz w:val="28"/>
                <w:szCs w:val="28"/>
                <w:highlight w:val="none"/>
                <w14:textFill>
                  <w14:solidFill>
                    <w14:schemeClr w14:val="tx1"/>
                  </w14:solidFill>
                </w14:textFill>
              </w:rPr>
              <w:t>。</w:t>
            </w:r>
          </w:p>
          <w:p>
            <w:pPr>
              <w:pStyle w:val="17"/>
              <w:numPr>
                <w:ilvl w:val="0"/>
                <w:numId w:val="5"/>
              </w:numPr>
              <w:tabs>
                <w:tab w:val="left" w:pos="945"/>
                <w:tab w:val="left" w:pos="946"/>
              </w:tabs>
              <w:spacing w:before="3"/>
              <w:ind w:left="945" w:hanging="361"/>
              <w:rPr>
                <w:color w:val="000000" w:themeColor="text1"/>
                <w:sz w:val="28"/>
                <w:szCs w:val="28"/>
                <w:highlight w:val="none"/>
                <w14:textFill>
                  <w14:solidFill>
                    <w14:schemeClr w14:val="tx1"/>
                  </w14:solidFill>
                </w14:textFill>
              </w:rPr>
            </w:pPr>
            <w:r>
              <w:rPr>
                <w:color w:val="000000" w:themeColor="text1"/>
                <w:spacing w:val="-2"/>
                <w:sz w:val="28"/>
                <w:szCs w:val="28"/>
                <w:highlight w:val="none"/>
                <w14:textFill>
                  <w14:solidFill>
                    <w14:schemeClr w14:val="tx1"/>
                  </w14:solidFill>
                </w14:textFill>
              </w:rPr>
              <w:t>食品腐坏的原因</w:t>
            </w:r>
            <w:r>
              <w:rPr>
                <w:rFonts w:hint="eastAsia"/>
                <w:color w:val="000000" w:themeColor="text1"/>
                <w:spacing w:val="-2"/>
                <w:sz w:val="28"/>
                <w:szCs w:val="28"/>
                <w:highlight w:val="none"/>
                <w14:textFill>
                  <w14:solidFill>
                    <w14:schemeClr w14:val="tx1"/>
                  </w14:solidFill>
                </w14:textFill>
              </w:rPr>
              <w:t>。</w:t>
            </w:r>
          </w:p>
          <w:p>
            <w:pPr>
              <w:pStyle w:val="17"/>
              <w:numPr>
                <w:ilvl w:val="0"/>
                <w:numId w:val="5"/>
              </w:numPr>
              <w:tabs>
                <w:tab w:val="left" w:pos="945"/>
                <w:tab w:val="left" w:pos="946"/>
              </w:tabs>
              <w:spacing w:before="2"/>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新鲜食品、腌制类食品和干货的质量指数</w:t>
            </w:r>
            <w:r>
              <w:rPr>
                <w:rFonts w:hint="eastAsia"/>
                <w:color w:val="000000" w:themeColor="text1"/>
                <w:spacing w:val="-3"/>
                <w:sz w:val="28"/>
                <w:szCs w:val="28"/>
                <w:highlight w:val="none"/>
                <w14:textFill>
                  <w14:solidFill>
                    <w14:schemeClr w14:val="tx1"/>
                  </w14:solidFill>
                </w14:textFill>
              </w:rPr>
              <w:t>。</w:t>
            </w:r>
          </w:p>
          <w:p>
            <w:pPr>
              <w:pStyle w:val="17"/>
              <w:spacing w:before="41"/>
              <w:ind w:left="105"/>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 xml:space="preserve">个人应能够： </w:t>
            </w:r>
          </w:p>
          <w:p>
            <w:pPr>
              <w:pStyle w:val="17"/>
              <w:numPr>
                <w:ilvl w:val="0"/>
                <w:numId w:val="5"/>
              </w:numPr>
              <w:tabs>
                <w:tab w:val="left" w:pos="945"/>
                <w:tab w:val="left" w:pos="946"/>
              </w:tabs>
              <w:spacing w:before="139"/>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卫生地操作，遵循食品的保存、准备、制作和呈现的法规</w:t>
            </w:r>
            <w:r>
              <w:rPr>
                <w:rFonts w:hint="eastAsia"/>
                <w:color w:val="000000" w:themeColor="text1"/>
                <w:spacing w:val="-3"/>
                <w:sz w:val="28"/>
                <w:szCs w:val="28"/>
                <w:highlight w:val="none"/>
                <w14:textFill>
                  <w14:solidFill>
                    <w14:schemeClr w14:val="tx1"/>
                  </w14:solidFill>
                </w14:textFill>
              </w:rPr>
              <w:t>。</w:t>
            </w:r>
          </w:p>
          <w:p>
            <w:pPr>
              <w:pStyle w:val="17"/>
              <w:numPr>
                <w:ilvl w:val="0"/>
                <w:numId w:val="5"/>
              </w:numPr>
              <w:tabs>
                <w:tab w:val="left" w:pos="945"/>
                <w:tab w:val="left" w:pos="946"/>
              </w:tabs>
              <w:spacing w:before="4"/>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始终注意个人卫生和外表</w:t>
            </w:r>
            <w:r>
              <w:rPr>
                <w:rFonts w:hint="eastAsia"/>
                <w:color w:val="000000" w:themeColor="text1"/>
                <w:spacing w:val="-3"/>
                <w:sz w:val="28"/>
                <w:szCs w:val="28"/>
                <w:highlight w:val="none"/>
                <w14:textFill>
                  <w14:solidFill>
                    <w14:schemeClr w14:val="tx1"/>
                  </w14:solidFill>
                </w14:textFill>
              </w:rPr>
              <w:t>。</w:t>
            </w:r>
          </w:p>
          <w:p>
            <w:pPr>
              <w:pStyle w:val="17"/>
              <w:numPr>
                <w:ilvl w:val="0"/>
                <w:numId w:val="5"/>
              </w:numPr>
              <w:tabs>
                <w:tab w:val="left" w:pos="945"/>
                <w:tab w:val="left" w:pos="946"/>
              </w:tabs>
              <w:spacing w:before="2"/>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遵守所有的安全流程和规定，以及饮食和过敏信息相关的要求</w:t>
            </w:r>
            <w:r>
              <w:rPr>
                <w:rFonts w:hint="eastAsia"/>
                <w:color w:val="000000" w:themeColor="text1"/>
                <w:spacing w:val="-3"/>
                <w:sz w:val="28"/>
                <w:szCs w:val="28"/>
                <w:highlight w:val="none"/>
                <w14:textFill>
                  <w14:solidFill>
                    <w14:schemeClr w14:val="tx1"/>
                  </w14:solidFill>
                </w14:textFill>
              </w:rPr>
              <w:t>。</w:t>
            </w:r>
          </w:p>
          <w:p>
            <w:pPr>
              <w:pStyle w:val="17"/>
              <w:numPr>
                <w:ilvl w:val="0"/>
                <w:numId w:val="5"/>
              </w:numPr>
              <w:tabs>
                <w:tab w:val="left" w:pos="945"/>
                <w:tab w:val="left" w:pos="946"/>
              </w:tabs>
              <w:spacing w:before="5"/>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准备准确的菜单和负责任地申明例如饮食规定和过敏信息</w:t>
            </w:r>
            <w:r>
              <w:rPr>
                <w:rFonts w:hint="eastAsia"/>
                <w:color w:val="000000" w:themeColor="text1"/>
                <w:spacing w:val="-3"/>
                <w:sz w:val="28"/>
                <w:szCs w:val="28"/>
                <w:highlight w:val="none"/>
                <w14:textFill>
                  <w14:solidFill>
                    <w14:schemeClr w14:val="tx1"/>
                  </w14:solidFill>
                </w14:textFill>
              </w:rPr>
              <w:t>。</w:t>
            </w:r>
          </w:p>
          <w:p>
            <w:pPr>
              <w:pStyle w:val="17"/>
              <w:numPr>
                <w:ilvl w:val="0"/>
                <w:numId w:val="5"/>
              </w:numPr>
              <w:tabs>
                <w:tab w:val="left" w:pos="945"/>
                <w:tab w:val="left" w:pos="946"/>
              </w:tabs>
              <w:spacing w:before="2"/>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在最高标准下，保证所有工作区域和设备的干净</w:t>
            </w:r>
            <w:r>
              <w:rPr>
                <w:rFonts w:hint="eastAsia"/>
                <w:color w:val="000000" w:themeColor="text1"/>
                <w:spacing w:val="-3"/>
                <w:sz w:val="28"/>
                <w:szCs w:val="28"/>
                <w:highlight w:val="none"/>
                <w14:textFill>
                  <w14:solidFill>
                    <w14:schemeClr w14:val="tx1"/>
                  </w14:solidFill>
                </w14:textFill>
              </w:rPr>
              <w:t>。</w:t>
            </w:r>
          </w:p>
          <w:p>
            <w:pPr>
              <w:pStyle w:val="17"/>
              <w:numPr>
                <w:ilvl w:val="0"/>
                <w:numId w:val="5"/>
              </w:numPr>
              <w:tabs>
                <w:tab w:val="left" w:pos="945"/>
                <w:tab w:val="left" w:pos="946"/>
              </w:tabs>
              <w:spacing w:before="5"/>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安全工作和事故预防相关条例</w:t>
            </w:r>
            <w:r>
              <w:rPr>
                <w:rFonts w:hint="eastAsia"/>
                <w:color w:val="000000" w:themeColor="text1"/>
                <w:spacing w:val="-3"/>
                <w:sz w:val="28"/>
                <w:szCs w:val="28"/>
                <w:highlight w:val="none"/>
                <w14:textFill>
                  <w14:solidFill>
                    <w14:schemeClr w14:val="tx1"/>
                  </w14:solidFill>
                </w14:textFill>
              </w:rPr>
              <w:t>。</w:t>
            </w:r>
          </w:p>
          <w:p>
            <w:pPr>
              <w:pStyle w:val="17"/>
              <w:numPr>
                <w:ilvl w:val="0"/>
                <w:numId w:val="5"/>
              </w:numPr>
              <w:tabs>
                <w:tab w:val="left" w:pos="945"/>
                <w:tab w:val="left" w:pos="946"/>
              </w:tabs>
              <w:spacing w:before="2"/>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在生产指引的指导下安全使用工具设备</w:t>
            </w:r>
            <w:r>
              <w:rPr>
                <w:rFonts w:hint="eastAsia"/>
                <w:color w:val="000000" w:themeColor="text1"/>
                <w:spacing w:val="-3"/>
                <w:sz w:val="28"/>
                <w:szCs w:val="28"/>
                <w:highlight w:val="none"/>
                <w14:textFill>
                  <w14:solidFill>
                    <w14:schemeClr w14:val="tx1"/>
                  </w14:solidFill>
                </w14:textFill>
              </w:rPr>
              <w:t>。</w:t>
            </w:r>
          </w:p>
          <w:p>
            <w:pPr>
              <w:pStyle w:val="17"/>
              <w:numPr>
                <w:ilvl w:val="0"/>
                <w:numId w:val="5"/>
              </w:numPr>
              <w:tabs>
                <w:tab w:val="left" w:pos="945"/>
                <w:tab w:val="left" w:pos="946"/>
              </w:tabs>
              <w:spacing w:before="4"/>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安全卫生的储存所有用品</w:t>
            </w:r>
            <w:r>
              <w:rPr>
                <w:rFonts w:hint="eastAsia"/>
                <w:color w:val="000000" w:themeColor="text1"/>
                <w:spacing w:val="-3"/>
                <w:sz w:val="28"/>
                <w:szCs w:val="28"/>
                <w:highlight w:val="non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1" w:hRule="atLeast"/>
        </w:trPr>
        <w:tc>
          <w:tcPr>
            <w:tcW w:w="787" w:type="dxa"/>
          </w:tcPr>
          <w:p>
            <w:pPr>
              <w:pStyle w:val="17"/>
              <w:spacing w:before="0"/>
              <w:ind w:left="179"/>
              <w:rPr>
                <w:rFonts w:ascii="Times New Roman"/>
                <w:color w:val="000000" w:themeColor="text1"/>
                <w:sz w:val="21"/>
                <w:highlight w:val="none"/>
                <w14:textFill>
                  <w14:solidFill>
                    <w14:schemeClr w14:val="tx1"/>
                  </w14:solidFill>
                </w14:textFill>
              </w:rPr>
            </w:pPr>
            <w:r>
              <w:rPr>
                <w:rFonts w:ascii="Times New Roman"/>
                <w:color w:val="000000" w:themeColor="text1"/>
                <w:sz w:val="28"/>
                <w:szCs w:val="28"/>
                <w:highlight w:val="none"/>
                <w14:textFill>
                  <w14:solidFill>
                    <w14:schemeClr w14:val="tx1"/>
                  </w14:solidFill>
                </w14:textFill>
              </w:rPr>
              <w:t>3</w:t>
            </w:r>
          </w:p>
        </w:tc>
        <w:tc>
          <w:tcPr>
            <w:tcW w:w="8471" w:type="dxa"/>
          </w:tcPr>
          <w:p>
            <w:pPr>
              <w:pStyle w:val="17"/>
              <w:spacing w:before="1"/>
              <w:ind w:left="105"/>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蛋糕和整形蛋糕</w:t>
            </w:r>
          </w:p>
          <w:p>
            <w:pPr>
              <w:pStyle w:val="17"/>
              <w:spacing w:before="141"/>
              <w:ind w:left="105"/>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个人需知道并理解：</w:t>
            </w:r>
          </w:p>
          <w:p>
            <w:pPr>
              <w:pStyle w:val="17"/>
              <w:numPr>
                <w:ilvl w:val="0"/>
                <w:numId w:val="6"/>
              </w:numPr>
              <w:tabs>
                <w:tab w:val="left" w:pos="945"/>
                <w:tab w:val="left" w:pos="946"/>
              </w:tabs>
              <w:spacing w:before="139" w:line="242" w:lineRule="auto"/>
              <w:ind w:right="100" w:hanging="420"/>
              <w:rPr>
                <w:color w:val="000000" w:themeColor="text1"/>
                <w:sz w:val="28"/>
                <w:szCs w:val="28"/>
                <w:highlight w:val="none"/>
                <w14:textFill>
                  <w14:solidFill>
                    <w14:schemeClr w14:val="tx1"/>
                  </w14:solidFill>
                </w14:textFill>
              </w:rPr>
            </w:pPr>
            <w:r>
              <w:rPr>
                <w:color w:val="000000" w:themeColor="text1"/>
                <w:spacing w:val="-1"/>
                <w:sz w:val="28"/>
                <w:szCs w:val="28"/>
                <w:highlight w:val="none"/>
                <w14:textFill>
                  <w14:solidFill>
                    <w14:schemeClr w14:val="tx1"/>
                  </w14:solidFill>
                </w14:textFill>
              </w:rPr>
              <w:t>对经典的、流行的蛋糕和整形蛋糕有广泛的认识蛋糕和整形蛋糕的制作、保存和展示的方法</w:t>
            </w:r>
            <w:r>
              <w:rPr>
                <w:rFonts w:hint="eastAsia"/>
                <w:color w:val="000000" w:themeColor="text1"/>
                <w:spacing w:val="-1"/>
                <w:sz w:val="28"/>
                <w:szCs w:val="28"/>
                <w:highlight w:val="none"/>
                <w14:textFill>
                  <w14:solidFill>
                    <w14:schemeClr w14:val="tx1"/>
                  </w14:solidFill>
                </w14:textFill>
              </w:rPr>
              <w:t>。</w:t>
            </w:r>
          </w:p>
          <w:p>
            <w:pPr>
              <w:pStyle w:val="17"/>
              <w:numPr>
                <w:ilvl w:val="0"/>
                <w:numId w:val="6"/>
              </w:numPr>
              <w:tabs>
                <w:tab w:val="left" w:pos="945"/>
                <w:tab w:val="left" w:pos="946"/>
              </w:tabs>
              <w:spacing w:before="1"/>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在糕和整形蛋糕的制作过程中使用的特殊工具</w:t>
            </w:r>
            <w:r>
              <w:rPr>
                <w:rFonts w:hint="eastAsia"/>
                <w:color w:val="000000" w:themeColor="text1"/>
                <w:spacing w:val="-3"/>
                <w:sz w:val="28"/>
                <w:szCs w:val="28"/>
                <w:highlight w:val="none"/>
                <w14:textFill>
                  <w14:solidFill>
                    <w14:schemeClr w14:val="tx1"/>
                  </w14:solidFill>
                </w14:textFill>
              </w:rPr>
              <w:t>。</w:t>
            </w:r>
          </w:p>
          <w:p>
            <w:pPr>
              <w:pStyle w:val="17"/>
              <w:numPr>
                <w:ilvl w:val="0"/>
                <w:numId w:val="6"/>
              </w:numPr>
              <w:tabs>
                <w:tab w:val="left" w:pos="945"/>
                <w:tab w:val="left" w:pos="946"/>
              </w:tabs>
              <w:spacing w:before="2"/>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蛋糕和整形蛋糕的制作和装饰中使用的材料</w:t>
            </w:r>
            <w:r>
              <w:rPr>
                <w:rFonts w:hint="eastAsia"/>
                <w:color w:val="000000" w:themeColor="text1"/>
                <w:spacing w:val="-3"/>
                <w:sz w:val="28"/>
                <w:szCs w:val="28"/>
                <w:highlight w:val="none"/>
                <w14:textFill>
                  <w14:solidFill>
                    <w14:schemeClr w14:val="tx1"/>
                  </w14:solidFill>
                </w14:textFill>
              </w:rPr>
              <w:t>。</w:t>
            </w:r>
          </w:p>
          <w:p>
            <w:pPr>
              <w:pStyle w:val="17"/>
              <w:numPr>
                <w:ilvl w:val="0"/>
                <w:numId w:val="6"/>
              </w:numPr>
              <w:tabs>
                <w:tab w:val="left" w:pos="945"/>
                <w:tab w:val="left" w:pos="946"/>
              </w:tabs>
              <w:spacing w:before="5"/>
              <w:ind w:left="945" w:hanging="361"/>
              <w:rPr>
                <w:color w:val="000000" w:themeColor="text1"/>
                <w:spacing w:val="-3"/>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国际上在习俗和惯例以及饮食倾向的差异</w:t>
            </w:r>
            <w:r>
              <w:rPr>
                <w:rFonts w:hint="eastAsia"/>
                <w:color w:val="000000" w:themeColor="text1"/>
                <w:spacing w:val="-3"/>
                <w:sz w:val="28"/>
                <w:szCs w:val="28"/>
                <w:highlight w:val="none"/>
                <w14:textFill>
                  <w14:solidFill>
                    <w14:schemeClr w14:val="tx1"/>
                  </w14:solidFill>
                </w14:textFill>
              </w:rPr>
              <w:t>。</w:t>
            </w:r>
          </w:p>
          <w:p>
            <w:pPr>
              <w:pStyle w:val="17"/>
              <w:tabs>
                <w:tab w:val="left" w:pos="945"/>
                <w:tab w:val="left" w:pos="946"/>
              </w:tabs>
              <w:spacing w:before="5"/>
              <w:rPr>
                <w:color w:val="000000" w:themeColor="text1"/>
                <w:spacing w:val="-3"/>
                <w:sz w:val="28"/>
                <w:szCs w:val="28"/>
                <w:highlight w:val="none"/>
                <w14:textFill>
                  <w14:solidFill>
                    <w14:schemeClr w14:val="tx1"/>
                  </w14:solidFill>
                </w14:textFill>
              </w:rPr>
            </w:pPr>
          </w:p>
        </w:tc>
      </w:tr>
    </w:tbl>
    <w:p>
      <w:pPr>
        <w:rPr>
          <w:color w:val="000000" w:themeColor="text1"/>
          <w:sz w:val="21"/>
          <w:highlight w:val="none"/>
          <w14:textFill>
            <w14:solidFill>
              <w14:schemeClr w14:val="tx1"/>
            </w14:solidFill>
          </w14:textFill>
        </w:rPr>
        <w:sectPr>
          <w:pgSz w:w="11920" w:h="16850"/>
          <w:pgMar w:top="1600" w:right="1200" w:bottom="1140" w:left="1160" w:header="0" w:footer="949" w:gutter="0"/>
          <w:cols w:space="720" w:num="1"/>
        </w:sectPr>
      </w:pPr>
    </w:p>
    <w:p>
      <w:pPr>
        <w:pStyle w:val="5"/>
        <w:spacing w:before="3"/>
        <w:rPr>
          <w:rFonts w:ascii="Times New Roman"/>
          <w:color w:val="000000" w:themeColor="text1"/>
          <w:sz w:val="3"/>
          <w:highlight w:val="none"/>
          <w14:textFill>
            <w14:solidFill>
              <w14:schemeClr w14:val="tx1"/>
            </w14:solidFill>
          </w14:textFill>
        </w:rPr>
      </w:pPr>
    </w:p>
    <w:tbl>
      <w:tblPr>
        <w:tblStyle w:val="11"/>
        <w:tblW w:w="9258" w:type="dxa"/>
        <w:tblInd w:w="1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7"/>
        <w:gridCol w:w="84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6" w:hRule="atLeast"/>
        </w:trPr>
        <w:tc>
          <w:tcPr>
            <w:tcW w:w="787" w:type="dxa"/>
          </w:tcPr>
          <w:p>
            <w:pPr>
              <w:pStyle w:val="17"/>
              <w:spacing w:before="0"/>
              <w:rPr>
                <w:rFonts w:ascii="Times New Roman"/>
                <w:color w:val="000000" w:themeColor="text1"/>
                <w:sz w:val="20"/>
                <w:highlight w:val="none"/>
                <w14:textFill>
                  <w14:solidFill>
                    <w14:schemeClr w14:val="tx1"/>
                  </w14:solidFill>
                </w14:textFill>
              </w:rPr>
            </w:pPr>
          </w:p>
        </w:tc>
        <w:tc>
          <w:tcPr>
            <w:tcW w:w="8471" w:type="dxa"/>
          </w:tcPr>
          <w:p>
            <w:pPr>
              <w:pStyle w:val="17"/>
              <w:spacing w:before="3"/>
              <w:ind w:left="105"/>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个人应该能够：</w:t>
            </w:r>
          </w:p>
          <w:p>
            <w:pPr>
              <w:pStyle w:val="17"/>
              <w:numPr>
                <w:ilvl w:val="0"/>
                <w:numId w:val="7"/>
              </w:numPr>
              <w:tabs>
                <w:tab w:val="left" w:pos="945"/>
                <w:tab w:val="left" w:pos="946"/>
              </w:tabs>
              <w:spacing w:before="3"/>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使用多样化的技巧、蛋糕的种类</w:t>
            </w:r>
            <w:r>
              <w:rPr>
                <w:color w:val="000000" w:themeColor="text1"/>
                <w:sz w:val="28"/>
                <w:szCs w:val="28"/>
                <w:highlight w:val="none"/>
                <w14:textFill>
                  <w14:solidFill>
                    <w14:schemeClr w14:val="tx1"/>
                  </w14:solidFill>
                </w14:textFill>
              </w:rPr>
              <w:t>（</w:t>
            </w:r>
            <w:r>
              <w:rPr>
                <w:color w:val="000000" w:themeColor="text1"/>
                <w:spacing w:val="-2"/>
                <w:sz w:val="28"/>
                <w:szCs w:val="28"/>
                <w:highlight w:val="none"/>
                <w14:textFill>
                  <w14:solidFill>
                    <w14:schemeClr w14:val="tx1"/>
                  </w14:solidFill>
                </w14:textFill>
              </w:rPr>
              <w:t>手法</w:t>
            </w:r>
            <w:r>
              <w:rPr>
                <w:color w:val="000000" w:themeColor="text1"/>
                <w:spacing w:val="-3"/>
                <w:sz w:val="28"/>
                <w:szCs w:val="28"/>
                <w:highlight w:val="none"/>
                <w14:textFill>
                  <w14:solidFill>
                    <w14:schemeClr w14:val="tx1"/>
                  </w14:solidFill>
                </w14:textFill>
              </w:rPr>
              <w:t>）和装饰手段来制作一系列的蛋糕</w:t>
            </w:r>
            <w:r>
              <w:rPr>
                <w:rFonts w:hint="eastAsia"/>
                <w:color w:val="000000" w:themeColor="text1"/>
                <w:spacing w:val="-3"/>
                <w:sz w:val="28"/>
                <w:szCs w:val="28"/>
                <w:highlight w:val="none"/>
                <w14:textFill>
                  <w14:solidFill>
                    <w14:schemeClr w14:val="tx1"/>
                  </w14:solidFill>
                </w14:textFill>
              </w:rPr>
              <w:t>。</w:t>
            </w:r>
          </w:p>
          <w:p>
            <w:pPr>
              <w:pStyle w:val="17"/>
              <w:numPr>
                <w:ilvl w:val="0"/>
                <w:numId w:val="7"/>
              </w:numPr>
              <w:tabs>
                <w:tab w:val="left" w:pos="945"/>
                <w:tab w:val="left" w:pos="946"/>
              </w:tabs>
              <w:spacing w:before="2"/>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制作并完成一系列的蛋糕，以展示天赋和创新</w:t>
            </w:r>
            <w:r>
              <w:rPr>
                <w:rFonts w:hint="eastAsia"/>
                <w:color w:val="000000" w:themeColor="text1"/>
                <w:spacing w:val="-3"/>
                <w:sz w:val="28"/>
                <w:szCs w:val="28"/>
                <w:highlight w:val="none"/>
                <w14:textFill>
                  <w14:solidFill>
                    <w14:schemeClr w14:val="tx1"/>
                  </w14:solidFill>
                </w14:textFill>
              </w:rPr>
              <w:t>。</w:t>
            </w:r>
          </w:p>
          <w:p>
            <w:pPr>
              <w:pStyle w:val="17"/>
              <w:numPr>
                <w:ilvl w:val="0"/>
                <w:numId w:val="7"/>
              </w:numPr>
              <w:tabs>
                <w:tab w:val="left" w:pos="945"/>
                <w:tab w:val="left" w:pos="946"/>
              </w:tabs>
              <w:spacing w:before="4" w:line="242" w:lineRule="auto"/>
              <w:ind w:right="-15" w:hanging="420"/>
              <w:rPr>
                <w:color w:val="000000" w:themeColor="text1"/>
                <w:sz w:val="28"/>
                <w:szCs w:val="28"/>
                <w:highlight w:val="none"/>
                <w14:textFill>
                  <w14:solidFill>
                    <w14:schemeClr w14:val="tx1"/>
                  </w14:solidFill>
                </w14:textFill>
              </w:rPr>
            </w:pPr>
            <w:r>
              <w:rPr>
                <w:color w:val="000000" w:themeColor="text1"/>
                <w:spacing w:val="-8"/>
                <w:sz w:val="28"/>
                <w:szCs w:val="28"/>
                <w:highlight w:val="none"/>
                <w14:textFill>
                  <w14:solidFill>
                    <w14:schemeClr w14:val="tx1"/>
                  </w14:solidFill>
                </w14:textFill>
              </w:rPr>
              <w:t>高效地制作一系列的整形蛋糕，加入海绵饼底、饼干底，奶油，奶油冻，甘纳许，</w:t>
            </w:r>
            <w:r>
              <w:rPr>
                <w:color w:val="000000" w:themeColor="text1"/>
                <w:spacing w:val="-5"/>
                <w:sz w:val="28"/>
                <w:szCs w:val="28"/>
                <w:highlight w:val="none"/>
                <w14:textFill>
                  <w14:solidFill>
                    <w14:schemeClr w14:val="tx1"/>
                  </w14:solidFill>
                </w14:textFill>
              </w:rPr>
              <w:t>果冻，慕斯，水果等</w:t>
            </w:r>
            <w:r>
              <w:rPr>
                <w:rFonts w:hint="eastAsia"/>
                <w:color w:val="000000" w:themeColor="text1"/>
                <w:spacing w:val="-5"/>
                <w:sz w:val="28"/>
                <w:szCs w:val="28"/>
                <w:highlight w:val="none"/>
                <w14:textFill>
                  <w14:solidFill>
                    <w14:schemeClr w14:val="tx1"/>
                  </w14:solidFill>
                </w14:textFill>
              </w:rPr>
              <w:t>。</w:t>
            </w:r>
          </w:p>
          <w:p>
            <w:pPr>
              <w:pStyle w:val="17"/>
              <w:numPr>
                <w:ilvl w:val="0"/>
                <w:numId w:val="7"/>
              </w:numPr>
              <w:tabs>
                <w:tab w:val="left" w:pos="945"/>
                <w:tab w:val="left" w:pos="946"/>
              </w:tabs>
              <w:spacing w:before="2"/>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制作高质量的各种蛋糕，用于品尝，要有合适的组合、质感、展示和装饰</w:t>
            </w:r>
            <w:r>
              <w:rPr>
                <w:rFonts w:hint="eastAsia"/>
                <w:color w:val="000000" w:themeColor="text1"/>
                <w:spacing w:val="-3"/>
                <w:sz w:val="28"/>
                <w:szCs w:val="28"/>
                <w:highlight w:val="none"/>
                <w14:textFill>
                  <w14:solidFill>
                    <w14:schemeClr w14:val="tx1"/>
                  </w14:solidFill>
                </w14:textFill>
              </w:rPr>
              <w:t>。</w:t>
            </w:r>
          </w:p>
          <w:p>
            <w:pPr>
              <w:pStyle w:val="17"/>
              <w:numPr>
                <w:ilvl w:val="0"/>
                <w:numId w:val="7"/>
              </w:numPr>
              <w:tabs>
                <w:tab w:val="left" w:pos="945"/>
                <w:tab w:val="left" w:pos="946"/>
              </w:tabs>
              <w:spacing w:before="2" w:line="244" w:lineRule="auto"/>
              <w:ind w:right="-15" w:hanging="420"/>
              <w:rPr>
                <w:color w:val="000000" w:themeColor="text1"/>
                <w:sz w:val="28"/>
                <w:szCs w:val="28"/>
                <w:highlight w:val="none"/>
                <w14:textFill>
                  <w14:solidFill>
                    <w14:schemeClr w14:val="tx1"/>
                  </w14:solidFill>
                </w14:textFill>
              </w:rPr>
            </w:pPr>
            <w:r>
              <w:rPr>
                <w:color w:val="000000" w:themeColor="text1"/>
                <w:spacing w:val="-7"/>
                <w:sz w:val="28"/>
                <w:szCs w:val="28"/>
                <w:highlight w:val="none"/>
                <w14:textFill>
                  <w14:solidFill>
                    <w14:schemeClr w14:val="tx1"/>
                  </w14:solidFill>
                </w14:textFill>
              </w:rPr>
              <w:t>保证出产的产品的尺寸、重量、质量和外表一致，考虑到份数的控制，降低成本，</w:t>
            </w:r>
            <w:r>
              <w:rPr>
                <w:color w:val="000000" w:themeColor="text1"/>
                <w:spacing w:val="-4"/>
                <w:sz w:val="28"/>
                <w:szCs w:val="28"/>
                <w:highlight w:val="none"/>
                <w14:textFill>
                  <w14:solidFill>
                    <w14:schemeClr w14:val="tx1"/>
                  </w14:solidFill>
                </w14:textFill>
              </w:rPr>
              <w:t>浪费最小化</w:t>
            </w:r>
            <w:r>
              <w:rPr>
                <w:rFonts w:hint="eastAsia"/>
                <w:color w:val="000000" w:themeColor="text1"/>
                <w:spacing w:val="-4"/>
                <w:sz w:val="28"/>
                <w:szCs w:val="28"/>
                <w:highlight w:val="none"/>
                <w14:textFill>
                  <w14:solidFill>
                    <w14:schemeClr w14:val="tx1"/>
                  </w14:solidFill>
                </w14:textFill>
              </w:rPr>
              <w:t>。</w:t>
            </w:r>
          </w:p>
          <w:p>
            <w:pPr>
              <w:pStyle w:val="17"/>
              <w:numPr>
                <w:ilvl w:val="0"/>
                <w:numId w:val="7"/>
              </w:numPr>
              <w:tabs>
                <w:tab w:val="left" w:pos="945"/>
                <w:tab w:val="left" w:pos="946"/>
              </w:tabs>
              <w:spacing w:before="0" w:line="244" w:lineRule="auto"/>
              <w:ind w:right="100" w:hanging="420"/>
              <w:rPr>
                <w:color w:val="000000" w:themeColor="text1"/>
                <w:sz w:val="21"/>
                <w:highlight w:val="none"/>
                <w14:textFill>
                  <w14:solidFill>
                    <w14:schemeClr w14:val="tx1"/>
                  </w14:solidFill>
                </w14:textFill>
              </w:rPr>
            </w:pPr>
            <w:r>
              <w:rPr>
                <w:color w:val="000000" w:themeColor="text1"/>
                <w:spacing w:val="-1"/>
                <w:sz w:val="28"/>
                <w:szCs w:val="28"/>
                <w:highlight w:val="none"/>
                <w14:textFill>
                  <w14:solidFill>
                    <w14:schemeClr w14:val="tx1"/>
                  </w14:solidFill>
                </w14:textFill>
              </w:rPr>
              <w:t>合理地搭配味道、质感和颜色展示蛋糕和整形蛋糕，使其吸引力最大化，并和其</w:t>
            </w:r>
            <w:r>
              <w:rPr>
                <w:color w:val="000000" w:themeColor="text1"/>
                <w:spacing w:val="-3"/>
                <w:sz w:val="28"/>
                <w:szCs w:val="28"/>
                <w:highlight w:val="none"/>
                <w14:textFill>
                  <w14:solidFill>
                    <w14:schemeClr w14:val="tx1"/>
                  </w14:solidFill>
                </w14:textFill>
              </w:rPr>
              <w:t>所在的场合环境、服务的风格相适宜</w:t>
            </w:r>
            <w:r>
              <w:rPr>
                <w:rFonts w:hint="eastAsia"/>
                <w:color w:val="000000" w:themeColor="text1"/>
                <w:spacing w:val="-3"/>
                <w:sz w:val="28"/>
                <w:szCs w:val="28"/>
                <w:highlight w:val="non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787" w:type="dxa"/>
          </w:tcPr>
          <w:p>
            <w:pPr>
              <w:pStyle w:val="17"/>
              <w:spacing w:before="0"/>
              <w:ind w:left="179"/>
              <w:rPr>
                <w:rFonts w:ascii="Times New Roman"/>
                <w:color w:val="000000" w:themeColor="text1"/>
                <w:sz w:val="21"/>
                <w:highlight w:val="none"/>
                <w14:textFill>
                  <w14:solidFill>
                    <w14:schemeClr w14:val="tx1"/>
                  </w14:solidFill>
                </w14:textFill>
              </w:rPr>
            </w:pPr>
            <w:r>
              <w:rPr>
                <w:rFonts w:ascii="Times New Roman"/>
                <w:color w:val="000000" w:themeColor="text1"/>
                <w:sz w:val="28"/>
                <w:szCs w:val="28"/>
                <w:highlight w:val="none"/>
                <w14:textFill>
                  <w14:solidFill>
                    <w14:schemeClr w14:val="tx1"/>
                  </w14:solidFill>
                </w14:textFill>
              </w:rPr>
              <w:t>4</w:t>
            </w:r>
          </w:p>
        </w:tc>
        <w:tc>
          <w:tcPr>
            <w:tcW w:w="8471" w:type="dxa"/>
          </w:tcPr>
          <w:p>
            <w:pPr>
              <w:ind w:right="330" w:rightChars="150"/>
              <w:rPr>
                <w:color w:val="000000" w:themeColor="text1"/>
                <w:sz w:val="30"/>
                <w:szCs w:val="30"/>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热甜点，冷甜点和冰甜点</w:t>
            </w:r>
          </w:p>
          <w:p>
            <w:pPr>
              <w:ind w:right="330" w:rightChars="150"/>
              <w:rPr>
                <w:color w:val="000000" w:themeColor="text1"/>
                <w:sz w:val="30"/>
                <w:szCs w:val="30"/>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个人需知道并理解：</w:t>
            </w:r>
          </w:p>
          <w:p>
            <w:pPr>
              <w:pStyle w:val="17"/>
              <w:numPr>
                <w:ilvl w:val="0"/>
                <w:numId w:val="8"/>
              </w:numPr>
              <w:tabs>
                <w:tab w:val="left" w:pos="945"/>
                <w:tab w:val="left" w:pos="946"/>
              </w:tabs>
              <w:spacing w:before="0"/>
              <w:ind w:right="100" w:hanging="420"/>
              <w:rPr>
                <w:color w:val="000000" w:themeColor="text1"/>
                <w:sz w:val="28"/>
                <w:szCs w:val="28"/>
                <w:highlight w:val="none"/>
                <w14:textFill>
                  <w14:solidFill>
                    <w14:schemeClr w14:val="tx1"/>
                  </w14:solidFill>
                </w14:textFill>
              </w:rPr>
            </w:pPr>
            <w:r>
              <w:rPr>
                <w:color w:val="000000" w:themeColor="text1"/>
                <w:spacing w:val="-1"/>
                <w:sz w:val="28"/>
                <w:szCs w:val="28"/>
                <w:highlight w:val="none"/>
                <w14:textFill>
                  <w14:solidFill>
                    <w14:schemeClr w14:val="tx1"/>
                  </w14:solidFill>
                </w14:textFill>
              </w:rPr>
              <w:t>广泛范围的经典的和当代的热、冷和冰甜点，包括制作方法，材料，不同的展示和制作成本</w:t>
            </w:r>
            <w:r>
              <w:rPr>
                <w:rFonts w:hint="eastAsia"/>
                <w:color w:val="000000" w:themeColor="text1"/>
                <w:spacing w:val="-1"/>
                <w:sz w:val="28"/>
                <w:szCs w:val="28"/>
                <w:highlight w:val="none"/>
                <w14:textFill>
                  <w14:solidFill>
                    <w14:schemeClr w14:val="tx1"/>
                  </w14:solidFill>
                </w14:textFill>
              </w:rPr>
              <w:t>。</w:t>
            </w:r>
          </w:p>
          <w:p>
            <w:pPr>
              <w:pStyle w:val="17"/>
              <w:numPr>
                <w:ilvl w:val="0"/>
                <w:numId w:val="8"/>
              </w:numPr>
              <w:tabs>
                <w:tab w:val="left" w:pos="945"/>
                <w:tab w:val="left" w:pos="946"/>
              </w:tabs>
              <w:spacing w:before="0"/>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过敏源和饮食限制</w:t>
            </w:r>
            <w:r>
              <w:rPr>
                <w:rFonts w:hint="eastAsia"/>
                <w:color w:val="000000" w:themeColor="text1"/>
                <w:spacing w:val="-3"/>
                <w:sz w:val="28"/>
                <w:szCs w:val="28"/>
                <w:highlight w:val="none"/>
                <w14:textFill>
                  <w14:solidFill>
                    <w14:schemeClr w14:val="tx1"/>
                  </w14:solidFill>
                </w14:textFill>
              </w:rPr>
              <w:t>。</w:t>
            </w:r>
          </w:p>
          <w:p>
            <w:pPr>
              <w:pStyle w:val="17"/>
              <w:numPr>
                <w:ilvl w:val="0"/>
                <w:numId w:val="8"/>
              </w:numPr>
              <w:tabs>
                <w:tab w:val="left" w:pos="945"/>
                <w:tab w:val="left" w:pos="946"/>
              </w:tabs>
              <w:spacing w:before="3"/>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制作热甜点，冷甜点和冰甜点所用的材料，及其储存、季节、可使用性和成本</w:t>
            </w:r>
            <w:r>
              <w:rPr>
                <w:rFonts w:hint="eastAsia"/>
                <w:color w:val="000000" w:themeColor="text1"/>
                <w:spacing w:val="-3"/>
                <w:sz w:val="28"/>
                <w:szCs w:val="28"/>
                <w:highlight w:val="none"/>
                <w14:textFill>
                  <w14:solidFill>
                    <w14:schemeClr w14:val="tx1"/>
                  </w14:solidFill>
                </w14:textFill>
              </w:rPr>
              <w:t>。</w:t>
            </w:r>
          </w:p>
          <w:p>
            <w:pPr>
              <w:pStyle w:val="17"/>
              <w:numPr>
                <w:ilvl w:val="0"/>
                <w:numId w:val="8"/>
              </w:numPr>
              <w:tabs>
                <w:tab w:val="left" w:pos="945"/>
                <w:tab w:val="left" w:pos="946"/>
              </w:tabs>
              <w:spacing w:before="2"/>
              <w:ind w:right="95" w:hanging="420"/>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怎样在一系列的设定和场合中展示热甜点、冷甜点和冰甜点，以此体现传统的</w:t>
            </w:r>
            <w:r>
              <w:rPr>
                <w:rFonts w:ascii="Times New Roman" w:hAnsi="Times New Roman" w:eastAsia="Times New Roman"/>
                <w:color w:val="000000" w:themeColor="text1"/>
                <w:sz w:val="28"/>
                <w:szCs w:val="28"/>
                <w:highlight w:val="none"/>
                <w14:textFill>
                  <w14:solidFill>
                    <w14:schemeClr w14:val="tx1"/>
                  </w14:solidFill>
                </w14:textFill>
              </w:rPr>
              <w:t>/</w:t>
            </w:r>
            <w:r>
              <w:rPr>
                <w:color w:val="000000" w:themeColor="text1"/>
                <w:sz w:val="28"/>
                <w:szCs w:val="28"/>
                <w:highlight w:val="none"/>
                <w14:textFill>
                  <w14:solidFill>
                    <w14:schemeClr w14:val="tx1"/>
                  </w14:solidFill>
                </w14:textFill>
              </w:rPr>
              <w:t>经</w:t>
            </w:r>
            <w:r>
              <w:rPr>
                <w:color w:val="000000" w:themeColor="text1"/>
                <w:spacing w:val="-3"/>
                <w:sz w:val="28"/>
                <w:szCs w:val="28"/>
                <w:highlight w:val="none"/>
                <w14:textFill>
                  <w14:solidFill>
                    <w14:schemeClr w14:val="tx1"/>
                  </w14:solidFill>
                </w14:textFill>
              </w:rPr>
              <w:t>典的和当代的趋势</w:t>
            </w:r>
            <w:r>
              <w:rPr>
                <w:rFonts w:hint="eastAsia"/>
                <w:color w:val="000000" w:themeColor="text1"/>
                <w:spacing w:val="-3"/>
                <w:sz w:val="28"/>
                <w:szCs w:val="28"/>
                <w:highlight w:val="none"/>
                <w14:textFill>
                  <w14:solidFill>
                    <w14:schemeClr w14:val="tx1"/>
                  </w14:solidFill>
                </w14:textFill>
              </w:rPr>
              <w:t>。</w:t>
            </w:r>
          </w:p>
          <w:p>
            <w:pPr>
              <w:pStyle w:val="17"/>
              <w:numPr>
                <w:ilvl w:val="0"/>
                <w:numId w:val="8"/>
              </w:numPr>
              <w:tabs>
                <w:tab w:val="left" w:pos="945"/>
                <w:tab w:val="left" w:pos="946"/>
              </w:tabs>
              <w:spacing w:before="0"/>
              <w:ind w:right="100" w:hanging="42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蓬松剂（包括酵母、泡打粉、蛋白类产品以及任何创新性的现代产品）</w:t>
            </w:r>
            <w:r>
              <w:rPr>
                <w:color w:val="000000" w:themeColor="text1"/>
                <w:spacing w:val="-4"/>
                <w:sz w:val="28"/>
                <w:szCs w:val="28"/>
                <w:highlight w:val="none"/>
                <w14:textFill>
                  <w14:solidFill>
                    <w14:schemeClr w14:val="tx1"/>
                  </w14:solidFill>
                </w14:textFill>
              </w:rPr>
              <w:t>的使用与</w:t>
            </w:r>
            <w:r>
              <w:rPr>
                <w:color w:val="000000" w:themeColor="text1"/>
                <w:sz w:val="28"/>
                <w:szCs w:val="28"/>
                <w:highlight w:val="none"/>
                <w14:textFill>
                  <w14:solidFill>
                    <w14:schemeClr w14:val="tx1"/>
                  </w14:solidFill>
                </w14:textFill>
              </w:rPr>
              <w:t>影响。</w:t>
            </w:r>
          </w:p>
          <w:p>
            <w:pPr>
              <w:pStyle w:val="17"/>
              <w:numPr>
                <w:ilvl w:val="0"/>
                <w:numId w:val="8"/>
              </w:numPr>
              <w:tabs>
                <w:tab w:val="left" w:pos="945"/>
                <w:tab w:val="left" w:pos="946"/>
              </w:tabs>
              <w:spacing w:before="0"/>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热甜点，冷甜点和冰甜点产品的种类和范围</w:t>
            </w:r>
            <w:r>
              <w:rPr>
                <w:rFonts w:hint="eastAsia"/>
                <w:color w:val="000000" w:themeColor="text1"/>
                <w:spacing w:val="-3"/>
                <w:sz w:val="28"/>
                <w:szCs w:val="28"/>
                <w:highlight w:val="none"/>
                <w14:textFill>
                  <w14:solidFill>
                    <w14:schemeClr w14:val="tx1"/>
                  </w14:solidFill>
                </w14:textFill>
              </w:rPr>
              <w:t>。</w:t>
            </w:r>
          </w:p>
          <w:p>
            <w:pPr>
              <w:pStyle w:val="17"/>
              <w:numPr>
                <w:ilvl w:val="0"/>
                <w:numId w:val="8"/>
              </w:numPr>
              <w:tabs>
                <w:tab w:val="left" w:pos="945"/>
                <w:tab w:val="left" w:pos="946"/>
              </w:tabs>
              <w:spacing w:before="0"/>
              <w:ind w:left="945" w:hanging="361"/>
              <w:rPr>
                <w:rFonts w:hint="eastAsia"/>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管理在制作、供应热甜点、冷甜点和冰甜点的过程中产生的废料</w:t>
            </w:r>
            <w:r>
              <w:rPr>
                <w:rFonts w:hint="eastAsia"/>
                <w:color w:val="000000" w:themeColor="text1"/>
                <w:spacing w:val="-3"/>
                <w:sz w:val="28"/>
                <w:szCs w:val="28"/>
                <w:highlight w:val="none"/>
                <w14:textFill>
                  <w14:solidFill>
                    <w14:schemeClr w14:val="tx1"/>
                  </w14:solidFill>
                </w14:textFill>
              </w:rPr>
              <w:t>。</w:t>
            </w:r>
          </w:p>
          <w:p>
            <w:pPr>
              <w:pStyle w:val="17"/>
              <w:spacing w:before="1"/>
              <w:ind w:left="105"/>
              <w:rPr>
                <w:rFonts w:ascii="Times New Roman" w:eastAsia="Times New Roman"/>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个人应该能够</w:t>
            </w:r>
            <w:r>
              <w:rPr>
                <w:rFonts w:hint="eastAsia"/>
                <w:color w:val="000000" w:themeColor="text1"/>
                <w:sz w:val="28"/>
                <w:szCs w:val="28"/>
                <w:highlight w:val="none"/>
                <w14:textFill>
                  <w14:solidFill>
                    <w14:schemeClr w14:val="tx1"/>
                  </w14:solidFill>
                </w14:textFill>
              </w:rPr>
              <w:t>：</w:t>
            </w:r>
          </w:p>
          <w:p>
            <w:pPr>
              <w:pStyle w:val="17"/>
              <w:numPr>
                <w:ilvl w:val="0"/>
                <w:numId w:val="8"/>
              </w:numPr>
              <w:tabs>
                <w:tab w:val="left" w:pos="945"/>
                <w:tab w:val="left" w:pos="946"/>
              </w:tabs>
              <w:spacing w:before="139"/>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以一贯的高标准来生产热、冷、冰甜点，控制过敏源和其他饮食倾向的存在</w:t>
            </w:r>
            <w:r>
              <w:rPr>
                <w:rFonts w:hint="eastAsia"/>
                <w:color w:val="000000" w:themeColor="text1"/>
                <w:spacing w:val="-3"/>
                <w:sz w:val="28"/>
                <w:szCs w:val="28"/>
                <w:highlight w:val="none"/>
                <w14:textFill>
                  <w14:solidFill>
                    <w14:schemeClr w14:val="tx1"/>
                  </w14:solidFill>
                </w14:textFill>
              </w:rPr>
              <w:t>。</w:t>
            </w:r>
          </w:p>
          <w:p>
            <w:pPr>
              <w:pStyle w:val="17"/>
              <w:numPr>
                <w:ilvl w:val="0"/>
                <w:numId w:val="8"/>
              </w:numPr>
              <w:tabs>
                <w:tab w:val="left" w:pos="945"/>
                <w:tab w:val="left" w:pos="946"/>
              </w:tabs>
              <w:spacing w:before="4"/>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展示的盘式甜点要干净、风味正确、有质感、口味平衡且有创意</w:t>
            </w:r>
            <w:r>
              <w:rPr>
                <w:rFonts w:hint="eastAsia"/>
                <w:color w:val="000000" w:themeColor="text1"/>
                <w:spacing w:val="-3"/>
                <w:sz w:val="28"/>
                <w:szCs w:val="28"/>
                <w:highlight w:val="none"/>
                <w14:textFill>
                  <w14:solidFill>
                    <w14:schemeClr w14:val="tx1"/>
                  </w14:solidFill>
                </w14:textFill>
              </w:rPr>
              <w:t>。</w:t>
            </w:r>
          </w:p>
          <w:p>
            <w:pPr>
              <w:pStyle w:val="17"/>
              <w:numPr>
                <w:ilvl w:val="0"/>
                <w:numId w:val="8"/>
              </w:numPr>
              <w:tabs>
                <w:tab w:val="left" w:pos="945"/>
                <w:tab w:val="left" w:pos="946"/>
              </w:tabs>
              <w:spacing w:before="3"/>
              <w:ind w:right="100" w:hanging="420"/>
              <w:rPr>
                <w:color w:val="000000" w:themeColor="text1"/>
                <w:sz w:val="28"/>
                <w:szCs w:val="28"/>
                <w:highlight w:val="none"/>
                <w14:textFill>
                  <w14:solidFill>
                    <w14:schemeClr w14:val="tx1"/>
                  </w14:solidFill>
                </w14:textFill>
              </w:rPr>
            </w:pPr>
            <w:r>
              <w:rPr>
                <w:color w:val="000000" w:themeColor="text1"/>
                <w:spacing w:val="-1"/>
                <w:sz w:val="28"/>
                <w:szCs w:val="28"/>
                <w:highlight w:val="none"/>
                <w14:textFill>
                  <w14:solidFill>
                    <w14:schemeClr w14:val="tx1"/>
                  </w14:solidFill>
                </w14:textFill>
              </w:rPr>
              <w:t>根据不同设定和场合的服务需求来展示甜点，例如街头风格、自助餐、宴会和高</w:t>
            </w:r>
            <w:r>
              <w:rPr>
                <w:color w:val="000000" w:themeColor="text1"/>
                <w:sz w:val="28"/>
                <w:szCs w:val="28"/>
                <w:highlight w:val="none"/>
                <w14:textFill>
                  <w14:solidFill>
                    <w14:schemeClr w14:val="tx1"/>
                  </w14:solidFill>
                </w14:textFill>
              </w:rPr>
              <w:t>级餐饮</w:t>
            </w:r>
            <w:r>
              <w:rPr>
                <w:rFonts w:hint="eastAsia"/>
                <w:color w:val="000000" w:themeColor="text1"/>
                <w:sz w:val="28"/>
                <w:szCs w:val="28"/>
                <w:highlight w:val="none"/>
                <w14:textFill>
                  <w14:solidFill>
                    <w14:schemeClr w14:val="tx1"/>
                  </w14:solidFill>
                </w14:textFill>
              </w:rPr>
              <w:t>。</w:t>
            </w:r>
          </w:p>
          <w:p>
            <w:pPr>
              <w:pStyle w:val="17"/>
              <w:numPr>
                <w:ilvl w:val="0"/>
                <w:numId w:val="8"/>
              </w:numPr>
              <w:tabs>
                <w:tab w:val="left" w:pos="945"/>
                <w:tab w:val="left" w:pos="946"/>
              </w:tabs>
              <w:spacing w:before="0"/>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在规定时间内以一贯的高标准来制作热、冷、冰甜点</w:t>
            </w:r>
            <w:r>
              <w:rPr>
                <w:rFonts w:hint="eastAsia"/>
                <w:color w:val="000000" w:themeColor="text1"/>
                <w:spacing w:val="-3"/>
                <w:sz w:val="28"/>
                <w:szCs w:val="28"/>
                <w:highlight w:val="none"/>
                <w14:textFill>
                  <w14:solidFill>
                    <w14:schemeClr w14:val="tx1"/>
                  </w14:solidFill>
                </w14:textFill>
              </w:rPr>
              <w:t>。</w:t>
            </w:r>
          </w:p>
          <w:p>
            <w:pPr>
              <w:pStyle w:val="17"/>
              <w:numPr>
                <w:ilvl w:val="0"/>
                <w:numId w:val="8"/>
              </w:numPr>
              <w:tabs>
                <w:tab w:val="left" w:pos="945"/>
                <w:tab w:val="left" w:pos="946"/>
              </w:tabs>
              <w:spacing w:before="2"/>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自发运用以往的经验知识，根据指引、食谱和盘子规格来制作甜点</w:t>
            </w:r>
            <w:r>
              <w:rPr>
                <w:rFonts w:hint="eastAsia"/>
                <w:color w:val="000000" w:themeColor="text1"/>
                <w:spacing w:val="-3"/>
                <w:sz w:val="28"/>
                <w:szCs w:val="28"/>
                <w:highlight w:val="none"/>
                <w14:textFill>
                  <w14:solidFill>
                    <w14:schemeClr w14:val="tx1"/>
                  </w14:solidFill>
                </w14:textFill>
              </w:rPr>
              <w:t>。</w:t>
            </w:r>
          </w:p>
          <w:p>
            <w:pPr>
              <w:pStyle w:val="17"/>
              <w:numPr>
                <w:ilvl w:val="0"/>
                <w:numId w:val="8"/>
              </w:numPr>
              <w:tabs>
                <w:tab w:val="left" w:pos="945"/>
                <w:tab w:val="left" w:pos="946"/>
              </w:tabs>
              <w:spacing w:before="4"/>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自如应对原材料的紧缺或改变并找到替代手段</w:t>
            </w:r>
            <w:r>
              <w:rPr>
                <w:rFonts w:hint="eastAsia"/>
                <w:color w:val="000000" w:themeColor="text1"/>
                <w:spacing w:val="-3"/>
                <w:sz w:val="28"/>
                <w:szCs w:val="28"/>
                <w:highlight w:val="none"/>
                <w14:textFill>
                  <w14:solidFill>
                    <w14:schemeClr w14:val="tx1"/>
                  </w14:solidFill>
                </w14:textFill>
              </w:rPr>
              <w:t>。</w:t>
            </w:r>
          </w:p>
          <w:p>
            <w:pPr>
              <w:pStyle w:val="17"/>
              <w:numPr>
                <w:ilvl w:val="0"/>
                <w:numId w:val="8"/>
              </w:numPr>
              <w:tabs>
                <w:tab w:val="left" w:pos="945"/>
                <w:tab w:val="left" w:pos="946"/>
              </w:tabs>
              <w:spacing w:before="2" w:line="244" w:lineRule="auto"/>
              <w:ind w:right="100" w:hanging="420"/>
              <w:rPr>
                <w:color w:val="000000" w:themeColor="text1"/>
                <w:spacing w:val="-1"/>
                <w:sz w:val="28"/>
                <w:szCs w:val="28"/>
                <w:highlight w:val="none"/>
                <w14:textFill>
                  <w14:solidFill>
                    <w14:schemeClr w14:val="tx1"/>
                  </w14:solidFill>
                </w14:textFill>
              </w:rPr>
            </w:pPr>
            <w:r>
              <w:rPr>
                <w:color w:val="000000" w:themeColor="text1"/>
                <w:spacing w:val="-1"/>
                <w:sz w:val="28"/>
                <w:szCs w:val="28"/>
                <w:highlight w:val="none"/>
                <w14:textFill>
                  <w14:solidFill>
                    <w14:schemeClr w14:val="tx1"/>
                  </w14:solidFill>
                </w14:textFill>
              </w:rPr>
              <w:t>注意超量制作的情况并懂得如何利用盈余到其它产品上在现有设备上合理使用可行的办法</w:t>
            </w:r>
            <w:r>
              <w:rPr>
                <w:rFonts w:hint="eastAsia"/>
                <w:color w:val="000000" w:themeColor="text1"/>
                <w:spacing w:val="-1"/>
                <w:sz w:val="28"/>
                <w:szCs w:val="28"/>
                <w:highlight w:val="non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2" w:hRule="atLeast"/>
        </w:trPr>
        <w:tc>
          <w:tcPr>
            <w:tcW w:w="787" w:type="dxa"/>
          </w:tcPr>
          <w:p>
            <w:pPr>
              <w:pStyle w:val="17"/>
              <w:spacing w:before="0"/>
              <w:ind w:left="179"/>
              <w:rPr>
                <w:rFonts w:ascii="Times New Roman"/>
                <w:color w:val="000000" w:themeColor="text1"/>
                <w:sz w:val="21"/>
                <w:highlight w:val="none"/>
                <w14:textFill>
                  <w14:solidFill>
                    <w14:schemeClr w14:val="tx1"/>
                  </w14:solidFill>
                </w14:textFill>
              </w:rPr>
            </w:pPr>
            <w:r>
              <w:rPr>
                <w:rFonts w:ascii="Times New Roman"/>
                <w:color w:val="000000" w:themeColor="text1"/>
                <w:sz w:val="28"/>
                <w:szCs w:val="28"/>
                <w:highlight w:val="none"/>
                <w14:textFill>
                  <w14:solidFill>
                    <w14:schemeClr w14:val="tx1"/>
                  </w14:solidFill>
                </w14:textFill>
              </w:rPr>
              <w:t>5</w:t>
            </w:r>
          </w:p>
        </w:tc>
        <w:tc>
          <w:tcPr>
            <w:tcW w:w="8471" w:type="dxa"/>
          </w:tcPr>
          <w:p>
            <w:pPr>
              <w:pStyle w:val="17"/>
              <w:spacing w:before="1"/>
              <w:ind w:left="105"/>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糖果和巧克力</w:t>
            </w:r>
          </w:p>
          <w:p>
            <w:pPr>
              <w:pStyle w:val="17"/>
              <w:spacing w:before="139"/>
              <w:ind w:left="105"/>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个人需要知道并理解：</w:t>
            </w:r>
          </w:p>
          <w:p>
            <w:pPr>
              <w:pStyle w:val="17"/>
              <w:numPr>
                <w:ilvl w:val="0"/>
                <w:numId w:val="9"/>
              </w:numPr>
              <w:tabs>
                <w:tab w:val="left" w:pos="945"/>
                <w:tab w:val="left" w:pos="946"/>
              </w:tabs>
              <w:spacing w:before="142"/>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巧克力和糖果产品的范围</w:t>
            </w:r>
            <w:r>
              <w:rPr>
                <w:rFonts w:hint="eastAsia"/>
                <w:color w:val="000000" w:themeColor="text1"/>
                <w:spacing w:val="-3"/>
                <w:sz w:val="28"/>
                <w:szCs w:val="28"/>
                <w:highlight w:val="none"/>
                <w14:textFill>
                  <w14:solidFill>
                    <w14:schemeClr w14:val="tx1"/>
                  </w14:solidFill>
                </w14:textFill>
              </w:rPr>
              <w:t>。</w:t>
            </w:r>
          </w:p>
          <w:p>
            <w:pPr>
              <w:pStyle w:val="17"/>
              <w:numPr>
                <w:ilvl w:val="0"/>
                <w:numId w:val="9"/>
              </w:numPr>
              <w:tabs>
                <w:tab w:val="left" w:pos="945"/>
                <w:tab w:val="left" w:pos="946"/>
              </w:tabs>
              <w:spacing w:before="2"/>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巧克力的手工调温方法</w:t>
            </w:r>
            <w:r>
              <w:rPr>
                <w:rFonts w:hint="eastAsia"/>
                <w:color w:val="000000" w:themeColor="text1"/>
                <w:spacing w:val="-3"/>
                <w:sz w:val="28"/>
                <w:szCs w:val="28"/>
                <w:highlight w:val="none"/>
                <w14:textFill>
                  <w14:solidFill>
                    <w14:schemeClr w14:val="tx1"/>
                  </w14:solidFill>
                </w14:textFill>
              </w:rPr>
              <w:t>。</w:t>
            </w:r>
          </w:p>
          <w:p>
            <w:pPr>
              <w:pStyle w:val="17"/>
              <w:numPr>
                <w:ilvl w:val="0"/>
                <w:numId w:val="9"/>
              </w:numPr>
              <w:tabs>
                <w:tab w:val="left" w:pos="945"/>
                <w:tab w:val="left" w:pos="946"/>
              </w:tabs>
              <w:spacing w:before="4"/>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各种巧克力和巧克力产品的种类、质量和使用</w:t>
            </w:r>
            <w:r>
              <w:rPr>
                <w:rFonts w:hint="eastAsia"/>
                <w:color w:val="000000" w:themeColor="text1"/>
                <w:spacing w:val="-3"/>
                <w:sz w:val="28"/>
                <w:szCs w:val="28"/>
                <w:highlight w:val="none"/>
                <w14:textFill>
                  <w14:solidFill>
                    <w14:schemeClr w14:val="tx1"/>
                  </w14:solidFill>
                </w14:textFill>
              </w:rPr>
              <w:t>。</w:t>
            </w:r>
          </w:p>
          <w:p>
            <w:pPr>
              <w:pStyle w:val="17"/>
              <w:numPr>
                <w:ilvl w:val="0"/>
                <w:numId w:val="9"/>
              </w:numPr>
              <w:tabs>
                <w:tab w:val="left" w:pos="945"/>
                <w:tab w:val="left" w:pos="946"/>
              </w:tabs>
              <w:spacing w:before="2"/>
              <w:ind w:right="93" w:hanging="420"/>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生产一系列以糖为基础的产品</w:t>
            </w:r>
            <w:r>
              <w:rPr>
                <w:rFonts w:hint="eastAsia"/>
                <w:color w:val="000000" w:themeColor="text1"/>
                <w:spacing w:val="-3"/>
                <w:sz w:val="28"/>
                <w:szCs w:val="28"/>
                <w:highlight w:val="none"/>
                <w14:textFill>
                  <w14:solidFill>
                    <w14:schemeClr w14:val="tx1"/>
                  </w14:solidFill>
                </w14:textFill>
              </w:rPr>
              <w:t>，</w:t>
            </w:r>
            <w:r>
              <w:rPr>
                <w:color w:val="000000" w:themeColor="text1"/>
                <w:spacing w:val="-8"/>
                <w:sz w:val="28"/>
                <w:szCs w:val="28"/>
                <w:highlight w:val="none"/>
                <w14:textFill>
                  <w14:solidFill>
                    <w14:schemeClr w14:val="tx1"/>
                  </w14:solidFill>
                </w14:textFill>
              </w:rPr>
              <w:t>如果冻、棉花糖、牛轧糖、巧克力牛轧糖</w:t>
            </w:r>
            <w:r>
              <w:rPr>
                <w:rFonts w:hint="eastAsia"/>
                <w:color w:val="000000" w:themeColor="text1"/>
                <w:spacing w:val="-3"/>
                <w:sz w:val="28"/>
                <w:szCs w:val="28"/>
                <w:highlight w:val="none"/>
                <w14:textFill>
                  <w14:solidFill>
                    <w14:schemeClr w14:val="tx1"/>
                  </w14:solidFill>
                </w14:textFill>
              </w:rPr>
              <w:t>，</w:t>
            </w:r>
            <w:r>
              <w:rPr>
                <w:color w:val="000000" w:themeColor="text1"/>
                <w:spacing w:val="-2"/>
                <w:sz w:val="28"/>
                <w:szCs w:val="28"/>
                <w:highlight w:val="none"/>
                <w14:textFill>
                  <w14:solidFill>
                    <w14:schemeClr w14:val="tx1"/>
                  </w14:solidFill>
                </w14:textFill>
              </w:rPr>
              <w:t>或任何其</w:t>
            </w:r>
            <w:r>
              <w:rPr>
                <w:color w:val="000000" w:themeColor="text1"/>
                <w:spacing w:val="-3"/>
                <w:sz w:val="28"/>
                <w:szCs w:val="28"/>
                <w:highlight w:val="none"/>
                <w14:textFill>
                  <w14:solidFill>
                    <w14:schemeClr w14:val="tx1"/>
                  </w14:solidFill>
                </w14:textFill>
              </w:rPr>
              <w:t>他种类的糖和针对某些饮食需求的糖替代食品</w:t>
            </w:r>
            <w:r>
              <w:rPr>
                <w:rFonts w:hint="eastAsia"/>
                <w:color w:val="000000" w:themeColor="text1"/>
                <w:spacing w:val="-3"/>
                <w:sz w:val="28"/>
                <w:szCs w:val="28"/>
                <w:highlight w:val="none"/>
                <w14:textFill>
                  <w14:solidFill>
                    <w14:schemeClr w14:val="tx1"/>
                  </w14:solidFill>
                </w14:textFill>
              </w:rPr>
              <w:t>。</w:t>
            </w:r>
          </w:p>
          <w:p>
            <w:pPr>
              <w:pStyle w:val="17"/>
              <w:numPr>
                <w:ilvl w:val="0"/>
                <w:numId w:val="9"/>
              </w:numPr>
              <w:tabs>
                <w:tab w:val="left" w:pos="945"/>
                <w:tab w:val="left" w:pos="946"/>
              </w:tabs>
              <w:spacing w:before="2"/>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巧克力来源的可持续性和道德要求</w:t>
            </w:r>
            <w:r>
              <w:rPr>
                <w:rFonts w:hint="eastAsia"/>
                <w:color w:val="000000" w:themeColor="text1"/>
                <w:spacing w:val="-3"/>
                <w:sz w:val="28"/>
                <w:szCs w:val="28"/>
                <w:highlight w:val="none"/>
                <w14:textFill>
                  <w14:solidFill>
                    <w14:schemeClr w14:val="tx1"/>
                  </w14:solidFill>
                </w14:textFill>
              </w:rPr>
              <w:t>。</w:t>
            </w:r>
          </w:p>
          <w:p>
            <w:pPr>
              <w:pStyle w:val="17"/>
              <w:numPr>
                <w:ilvl w:val="0"/>
                <w:numId w:val="9"/>
              </w:numPr>
              <w:tabs>
                <w:tab w:val="left" w:pos="945"/>
                <w:tab w:val="left" w:pos="946"/>
              </w:tabs>
              <w:spacing w:before="2"/>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处理热糖产品时的安全须知</w:t>
            </w:r>
            <w:r>
              <w:rPr>
                <w:rFonts w:hint="eastAsia"/>
                <w:color w:val="000000" w:themeColor="text1"/>
                <w:spacing w:val="-3"/>
                <w:sz w:val="28"/>
                <w:szCs w:val="28"/>
                <w:highlight w:val="none"/>
                <w14:textFill>
                  <w14:solidFill>
                    <w14:schemeClr w14:val="tx1"/>
                  </w14:solidFill>
                </w14:textFill>
              </w:rPr>
              <w:t>。</w:t>
            </w:r>
          </w:p>
          <w:p>
            <w:pPr>
              <w:pStyle w:val="17"/>
              <w:numPr>
                <w:ilvl w:val="0"/>
                <w:numId w:val="9"/>
              </w:numPr>
              <w:tabs>
                <w:tab w:val="left" w:pos="945"/>
                <w:tab w:val="left" w:pos="946"/>
              </w:tabs>
              <w:spacing w:before="4"/>
              <w:ind w:left="945" w:hanging="361"/>
              <w:rPr>
                <w:rFonts w:hint="eastAsia"/>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制作糖果和巧克力所用原材料的饮食和过敏原信息以及有效的替代可能性</w:t>
            </w:r>
            <w:r>
              <w:rPr>
                <w:rFonts w:hint="eastAsia"/>
                <w:color w:val="000000" w:themeColor="text1"/>
                <w:spacing w:val="-3"/>
                <w:sz w:val="28"/>
                <w:szCs w:val="28"/>
                <w:highlight w:val="none"/>
                <w14:textFill>
                  <w14:solidFill>
                    <w14:schemeClr w14:val="tx1"/>
                  </w14:solidFill>
                </w14:textFill>
              </w:rPr>
              <w:t>。</w:t>
            </w:r>
          </w:p>
          <w:p>
            <w:pPr>
              <w:pStyle w:val="17"/>
              <w:spacing w:before="0"/>
              <w:ind w:left="105"/>
              <w:rPr>
                <w:rFonts w:ascii="Times New Roman" w:eastAsia="Times New Roman"/>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个人应能够</w:t>
            </w:r>
            <w:r>
              <w:rPr>
                <w:rFonts w:ascii="Times New Roman" w:eastAsia="Times New Roman"/>
                <w:color w:val="000000" w:themeColor="text1"/>
                <w:sz w:val="28"/>
                <w:szCs w:val="28"/>
                <w:highlight w:val="none"/>
                <w14:textFill>
                  <w14:solidFill>
                    <w14:schemeClr w14:val="tx1"/>
                  </w14:solidFill>
                </w14:textFill>
              </w:rPr>
              <w:t>:</w:t>
            </w:r>
          </w:p>
          <w:p>
            <w:pPr>
              <w:pStyle w:val="17"/>
              <w:spacing w:before="3"/>
              <w:ind w:firstLine="612" w:firstLineChars="300"/>
              <w:rPr>
                <w:color w:val="000000" w:themeColor="text1"/>
                <w:sz w:val="28"/>
                <w:szCs w:val="28"/>
                <w:highlight w:val="none"/>
                <w14:textFill>
                  <w14:solidFill>
                    <w14:schemeClr w14:val="tx1"/>
                  </w14:solidFill>
                </w14:textFill>
              </w:rPr>
            </w:pPr>
            <w:r>
              <w:rPr>
                <w:rFonts w:hint="eastAsia"/>
                <w:color w:val="000000" w:themeColor="text1"/>
                <w:spacing w:val="-3"/>
                <w:sz w:val="21"/>
                <w:szCs w:val="21"/>
                <w:highlight w:val="none"/>
                <w14:textFill>
                  <w14:solidFill>
                    <w14:schemeClr w14:val="tx1"/>
                  </w14:solidFill>
                </w14:textFill>
              </w:rPr>
              <w:t>●</w:t>
            </w:r>
            <w:r>
              <w:rPr>
                <w:rFonts w:hint="eastAsia"/>
                <w:color w:val="000000" w:themeColor="text1"/>
                <w:spacing w:val="-3"/>
                <w:sz w:val="21"/>
                <w:szCs w:val="21"/>
                <w:highlight w:val="none"/>
                <w:lang w:val="en-US"/>
                <w14:textFill>
                  <w14:solidFill>
                    <w14:schemeClr w14:val="tx1"/>
                  </w14:solidFill>
                </w14:textFill>
              </w:rPr>
              <w:t xml:space="preserve"> </w:t>
            </w:r>
            <w:r>
              <w:rPr>
                <w:color w:val="000000" w:themeColor="text1"/>
                <w:spacing w:val="-3"/>
                <w:sz w:val="28"/>
                <w:szCs w:val="28"/>
                <w:highlight w:val="none"/>
                <w14:textFill>
                  <w14:solidFill>
                    <w14:schemeClr w14:val="tx1"/>
                  </w14:solidFill>
                </w14:textFill>
              </w:rPr>
              <w:t>给巧克力调温，使得制作出的产品有光泽、</w:t>
            </w:r>
            <w:r>
              <w:rPr>
                <w:rFonts w:hint="eastAsia" w:asciiTheme="minorEastAsia" w:hAnsiTheme="minorEastAsia" w:eastAsiaTheme="minorEastAsia"/>
                <w:color w:val="000000" w:themeColor="text1"/>
                <w:sz w:val="28"/>
                <w:szCs w:val="28"/>
                <w:highlight w:val="none"/>
                <w14:textFill>
                  <w14:solidFill>
                    <w14:schemeClr w14:val="tx1"/>
                  </w14:solidFill>
                </w14:textFill>
              </w:rPr>
              <w:t>“</w:t>
            </w:r>
            <w:r>
              <w:rPr>
                <w:color w:val="000000" w:themeColor="text1"/>
                <w:spacing w:val="-3"/>
                <w:sz w:val="28"/>
                <w:szCs w:val="28"/>
                <w:highlight w:val="none"/>
                <w14:textFill>
                  <w14:solidFill>
                    <w14:schemeClr w14:val="tx1"/>
                  </w14:solidFill>
                </w14:textFill>
              </w:rPr>
              <w:t>不要使可可脂和可可分离</w:t>
            </w:r>
            <w:r>
              <w:rPr>
                <w:rFonts w:hint="eastAsia" w:asciiTheme="minorEastAsia" w:hAnsiTheme="minorEastAsia" w:eastAsiaTheme="minorEastAsia"/>
                <w:color w:val="000000" w:themeColor="text1"/>
                <w:sz w:val="28"/>
                <w:szCs w:val="28"/>
                <w:highlight w:val="none"/>
                <w14:textFill>
                  <w14:solidFill>
                    <w14:schemeClr w14:val="tx1"/>
                  </w14:solidFill>
                </w14:textFill>
              </w:rPr>
              <w:t>”</w:t>
            </w:r>
            <w:r>
              <w:rPr>
                <w:color w:val="000000" w:themeColor="text1"/>
                <w:sz w:val="28"/>
                <w:szCs w:val="28"/>
                <w:highlight w:val="none"/>
                <w14:textFill>
                  <w14:solidFill>
                    <w14:schemeClr w14:val="tx1"/>
                  </w14:solidFill>
                </w14:textFill>
              </w:rPr>
              <w:t>、也不要使其结霜</w:t>
            </w:r>
            <w:r>
              <w:rPr>
                <w:rFonts w:hint="eastAsia"/>
                <w:color w:val="000000" w:themeColor="text1"/>
                <w:sz w:val="28"/>
                <w:szCs w:val="28"/>
                <w:highlight w:val="none"/>
                <w14:textFill>
                  <w14:solidFill>
                    <w14:schemeClr w14:val="tx1"/>
                  </w14:solidFill>
                </w14:textFill>
              </w:rPr>
              <w:t>。</w:t>
            </w:r>
          </w:p>
          <w:p>
            <w:pPr>
              <w:pStyle w:val="17"/>
              <w:numPr>
                <w:ilvl w:val="0"/>
                <w:numId w:val="10"/>
              </w:numPr>
              <w:tabs>
                <w:tab w:val="left" w:pos="945"/>
                <w:tab w:val="left" w:pos="946"/>
              </w:tabs>
              <w:spacing w:before="3"/>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使用黑巧克力、牛奶巧克力和白巧克力进行制作</w:t>
            </w:r>
            <w:r>
              <w:rPr>
                <w:rFonts w:hint="eastAsia"/>
                <w:color w:val="000000" w:themeColor="text1"/>
                <w:spacing w:val="-3"/>
                <w:sz w:val="28"/>
                <w:szCs w:val="28"/>
                <w:highlight w:val="none"/>
                <w14:textFill>
                  <w14:solidFill>
                    <w14:schemeClr w14:val="tx1"/>
                  </w14:solidFill>
                </w14:textFill>
              </w:rPr>
              <w:t>。</w:t>
            </w:r>
          </w:p>
          <w:p>
            <w:pPr>
              <w:pStyle w:val="17"/>
              <w:numPr>
                <w:ilvl w:val="0"/>
                <w:numId w:val="10"/>
              </w:numPr>
              <w:tabs>
                <w:tab w:val="left" w:pos="945"/>
                <w:tab w:val="left" w:pos="946"/>
              </w:tabs>
              <w:spacing w:before="2"/>
              <w:ind w:right="100" w:hanging="420"/>
              <w:rPr>
                <w:color w:val="000000" w:themeColor="text1"/>
                <w:sz w:val="28"/>
                <w:szCs w:val="28"/>
                <w:highlight w:val="none"/>
                <w14:textFill>
                  <w14:solidFill>
                    <w14:schemeClr w14:val="tx1"/>
                  </w14:solidFill>
                </w14:textFill>
              </w:rPr>
            </w:pPr>
            <w:r>
              <w:rPr>
                <w:color w:val="000000" w:themeColor="text1"/>
                <w:spacing w:val="-1"/>
                <w:sz w:val="28"/>
                <w:szCs w:val="28"/>
                <w:highlight w:val="none"/>
                <w14:textFill>
                  <w14:solidFill>
                    <w14:schemeClr w14:val="tx1"/>
                  </w14:solidFill>
                </w14:textFill>
              </w:rPr>
              <w:t>用手持巧克力挂浆专用叉对相同尺寸和特点的巧克力和糖果进行裱挤、填馅、分</w:t>
            </w:r>
            <w:r>
              <w:rPr>
                <w:color w:val="000000" w:themeColor="text1"/>
                <w:spacing w:val="-3"/>
                <w:sz w:val="28"/>
                <w:szCs w:val="28"/>
                <w:highlight w:val="none"/>
                <w14:textFill>
                  <w14:solidFill>
                    <w14:schemeClr w14:val="tx1"/>
                  </w14:solidFill>
                </w14:textFill>
              </w:rPr>
              <w:t>层、挂浆，包裹等手法的操作</w:t>
            </w:r>
            <w:r>
              <w:rPr>
                <w:rFonts w:hint="eastAsia"/>
                <w:color w:val="000000" w:themeColor="text1"/>
                <w:spacing w:val="-3"/>
                <w:sz w:val="28"/>
                <w:szCs w:val="28"/>
                <w:highlight w:val="none"/>
                <w14:textFill>
                  <w14:solidFill>
                    <w14:schemeClr w14:val="tx1"/>
                  </w14:solidFill>
                </w14:textFill>
              </w:rPr>
              <w:t>。</w:t>
            </w:r>
          </w:p>
          <w:p>
            <w:pPr>
              <w:pStyle w:val="17"/>
              <w:numPr>
                <w:ilvl w:val="0"/>
                <w:numId w:val="10"/>
              </w:numPr>
              <w:tabs>
                <w:tab w:val="left" w:pos="945"/>
                <w:tab w:val="left" w:pos="946"/>
              </w:tabs>
              <w:spacing w:before="0"/>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有效地制作和使用甘纳许</w:t>
            </w:r>
            <w:r>
              <w:rPr>
                <w:rFonts w:hint="eastAsia"/>
                <w:color w:val="000000" w:themeColor="text1"/>
                <w:spacing w:val="-3"/>
                <w:sz w:val="28"/>
                <w:szCs w:val="28"/>
                <w:highlight w:val="none"/>
                <w14:textFill>
                  <w14:solidFill>
                    <w14:schemeClr w14:val="tx1"/>
                  </w14:solidFill>
                </w14:textFill>
              </w:rPr>
              <w:t>。</w:t>
            </w:r>
          </w:p>
          <w:p>
            <w:pPr>
              <w:pStyle w:val="17"/>
              <w:numPr>
                <w:ilvl w:val="0"/>
                <w:numId w:val="10"/>
              </w:numPr>
              <w:tabs>
                <w:tab w:val="left" w:pos="945"/>
                <w:tab w:val="left" w:pos="946"/>
              </w:tabs>
              <w:spacing w:before="4"/>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以销售或者食用的方式呈现糖果和巧克力</w:t>
            </w:r>
            <w:r>
              <w:rPr>
                <w:rFonts w:hint="eastAsia"/>
                <w:color w:val="000000" w:themeColor="text1"/>
                <w:spacing w:val="-3"/>
                <w:sz w:val="28"/>
                <w:szCs w:val="28"/>
                <w:highlight w:val="none"/>
                <w14:textFill>
                  <w14:solidFill>
                    <w14:schemeClr w14:val="tx1"/>
                  </w14:solidFill>
                </w14:textFill>
              </w:rPr>
              <w:t>。</w:t>
            </w:r>
          </w:p>
          <w:p>
            <w:pPr>
              <w:pStyle w:val="17"/>
              <w:numPr>
                <w:ilvl w:val="0"/>
                <w:numId w:val="10"/>
              </w:numPr>
              <w:tabs>
                <w:tab w:val="left" w:pos="945"/>
                <w:tab w:val="left" w:pos="946"/>
              </w:tabs>
              <w:spacing w:before="2"/>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高质、长久地保存糖果、巧克力及其材料和产品</w:t>
            </w:r>
            <w:r>
              <w:rPr>
                <w:rFonts w:hint="eastAsia"/>
                <w:color w:val="000000" w:themeColor="text1"/>
                <w:spacing w:val="-3"/>
                <w:sz w:val="28"/>
                <w:szCs w:val="28"/>
                <w:highlight w:val="none"/>
                <w14:textFill>
                  <w14:solidFill>
                    <w14:schemeClr w14:val="tx1"/>
                  </w14:solidFill>
                </w14:textFill>
              </w:rPr>
              <w:t>。</w:t>
            </w:r>
          </w:p>
          <w:p>
            <w:pPr>
              <w:pStyle w:val="17"/>
              <w:numPr>
                <w:ilvl w:val="0"/>
                <w:numId w:val="10"/>
              </w:numPr>
              <w:tabs>
                <w:tab w:val="left" w:pos="945"/>
                <w:tab w:val="left" w:pos="946"/>
              </w:tabs>
              <w:spacing w:before="5"/>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合理地制作和使用装饰，包括焦糖类和蜜饯类水果、坚果、香料和巧克力造型</w:t>
            </w:r>
            <w:r>
              <w:rPr>
                <w:rFonts w:hint="eastAsia"/>
                <w:color w:val="000000" w:themeColor="text1"/>
                <w:spacing w:val="-3"/>
                <w:sz w:val="28"/>
                <w:szCs w:val="28"/>
                <w:highlight w:val="none"/>
                <w14:textFill>
                  <w14:solidFill>
                    <w14:schemeClr w14:val="tx1"/>
                  </w14:solidFill>
                </w14:textFill>
              </w:rPr>
              <w:t>。</w:t>
            </w:r>
          </w:p>
          <w:p>
            <w:pPr>
              <w:pStyle w:val="17"/>
              <w:numPr>
                <w:ilvl w:val="0"/>
                <w:numId w:val="10"/>
              </w:numPr>
              <w:tabs>
                <w:tab w:val="left" w:pos="945"/>
                <w:tab w:val="left" w:pos="946"/>
              </w:tabs>
              <w:spacing w:before="2"/>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准确地制作特定重量和尺寸的巧克力和糖果</w:t>
            </w:r>
            <w:r>
              <w:rPr>
                <w:rFonts w:hint="eastAsia"/>
                <w:color w:val="000000" w:themeColor="text1"/>
                <w:spacing w:val="-3"/>
                <w:sz w:val="28"/>
                <w:szCs w:val="28"/>
                <w:highlight w:val="none"/>
                <w14:textFill>
                  <w14:solidFill>
                    <w14:schemeClr w14:val="tx1"/>
                  </w14:solidFill>
                </w14:textFill>
              </w:rPr>
              <w:t>。</w:t>
            </w:r>
          </w:p>
          <w:p>
            <w:pPr>
              <w:pStyle w:val="17"/>
              <w:numPr>
                <w:ilvl w:val="0"/>
                <w:numId w:val="10"/>
              </w:numPr>
              <w:tabs>
                <w:tab w:val="left" w:pos="945"/>
                <w:tab w:val="left" w:pos="946"/>
              </w:tabs>
              <w:spacing w:before="5"/>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使用多种技能和材料并考虑到所有饮食关键因素来制作和展示一系列糖果产品</w:t>
            </w:r>
            <w:r>
              <w:rPr>
                <w:rFonts w:hint="eastAsia"/>
                <w:color w:val="000000" w:themeColor="text1"/>
                <w:spacing w:val="-3"/>
                <w:sz w:val="28"/>
                <w:szCs w:val="28"/>
                <w:highlight w:val="none"/>
                <w14:textFill>
                  <w14:solidFill>
                    <w14:schemeClr w14:val="tx1"/>
                  </w14:solidFill>
                </w14:textFill>
              </w:rPr>
              <w:t>。</w:t>
            </w:r>
          </w:p>
          <w:p>
            <w:pPr>
              <w:pStyle w:val="17"/>
              <w:numPr>
                <w:ilvl w:val="0"/>
                <w:numId w:val="10"/>
              </w:numPr>
              <w:tabs>
                <w:tab w:val="left" w:pos="945"/>
                <w:tab w:val="left" w:pos="946"/>
              </w:tabs>
              <w:spacing w:before="2"/>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适应意外的要求，并相应地安排工作</w:t>
            </w:r>
            <w:r>
              <w:rPr>
                <w:rFonts w:hint="eastAsia"/>
                <w:color w:val="000000" w:themeColor="text1"/>
                <w:spacing w:val="-3"/>
                <w:sz w:val="28"/>
                <w:szCs w:val="28"/>
                <w:highlight w:val="none"/>
                <w14:textFill>
                  <w14:solidFill>
                    <w14:schemeClr w14:val="tx1"/>
                  </w14:solidFill>
                </w14:textFill>
              </w:rPr>
              <w:t>。</w:t>
            </w:r>
          </w:p>
          <w:p>
            <w:pPr>
              <w:pStyle w:val="17"/>
              <w:numPr>
                <w:ilvl w:val="0"/>
                <w:numId w:val="9"/>
              </w:numPr>
              <w:tabs>
                <w:tab w:val="left" w:pos="945"/>
                <w:tab w:val="left" w:pos="946"/>
              </w:tabs>
              <w:spacing w:before="2"/>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使用热材料时系统、安全地进行操作</w:t>
            </w:r>
            <w:r>
              <w:rPr>
                <w:rFonts w:hint="eastAsia"/>
                <w:color w:val="000000" w:themeColor="text1"/>
                <w:spacing w:val="-3"/>
                <w:sz w:val="28"/>
                <w:szCs w:val="28"/>
                <w:highlight w:val="none"/>
                <w14:textFill>
                  <w14:solidFill>
                    <w14:schemeClr w14:val="tx1"/>
                  </w14:solidFill>
                </w14:textFill>
              </w:rPr>
              <w:t>。</w:t>
            </w:r>
          </w:p>
          <w:p>
            <w:pPr>
              <w:pStyle w:val="17"/>
              <w:tabs>
                <w:tab w:val="left" w:pos="945"/>
                <w:tab w:val="left" w:pos="946"/>
              </w:tabs>
              <w:spacing w:before="2" w:line="252" w:lineRule="exact"/>
              <w:rPr>
                <w:color w:val="000000" w:themeColor="text1"/>
                <w:sz w:val="28"/>
                <w:szCs w:val="28"/>
                <w:highlight w:val="none"/>
                <w14:textFill>
                  <w14:solidFill>
                    <w14:schemeClr w14:val="tx1"/>
                  </w14:solidFill>
                </w14:textFill>
              </w:rPr>
            </w:pPr>
          </w:p>
          <w:p>
            <w:pPr>
              <w:pStyle w:val="17"/>
              <w:tabs>
                <w:tab w:val="left" w:pos="945"/>
                <w:tab w:val="left" w:pos="946"/>
              </w:tabs>
              <w:spacing w:before="2" w:line="252" w:lineRule="exact"/>
              <w:rPr>
                <w:color w:val="000000" w:themeColor="text1"/>
                <w:sz w:val="21"/>
                <w:highlight w:val="none"/>
                <w14:textFill>
                  <w14:solidFill>
                    <w14:schemeClr w14:val="tx1"/>
                  </w14:solidFill>
                </w14:textFill>
              </w:rPr>
            </w:pPr>
          </w:p>
        </w:tc>
      </w:tr>
    </w:tbl>
    <w:p>
      <w:pPr>
        <w:spacing w:line="252" w:lineRule="exact"/>
        <w:rPr>
          <w:color w:val="000000" w:themeColor="text1"/>
          <w:sz w:val="21"/>
          <w:highlight w:val="none"/>
          <w14:textFill>
            <w14:solidFill>
              <w14:schemeClr w14:val="tx1"/>
            </w14:solidFill>
          </w14:textFill>
        </w:rPr>
        <w:sectPr>
          <w:pgSz w:w="11920" w:h="16850"/>
          <w:pgMar w:top="1600" w:right="1200" w:bottom="1140" w:left="1160" w:header="0" w:footer="949" w:gutter="0"/>
          <w:cols w:space="720" w:num="1"/>
        </w:sectPr>
      </w:pPr>
    </w:p>
    <w:tbl>
      <w:tblPr>
        <w:tblStyle w:val="11"/>
        <w:tblW w:w="9258" w:type="dxa"/>
        <w:tblInd w:w="1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9"/>
        <w:gridCol w:w="85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8" w:hRule="atLeast"/>
        </w:trPr>
        <w:tc>
          <w:tcPr>
            <w:tcW w:w="669" w:type="dxa"/>
          </w:tcPr>
          <w:p>
            <w:pPr>
              <w:pStyle w:val="17"/>
              <w:spacing w:before="1"/>
              <w:ind w:left="179"/>
              <w:rPr>
                <w:rFonts w:ascii="Times New Roman"/>
                <w:color w:val="000000" w:themeColor="text1"/>
                <w:sz w:val="21"/>
                <w:highlight w:val="none"/>
                <w14:textFill>
                  <w14:solidFill>
                    <w14:schemeClr w14:val="tx1"/>
                  </w14:solidFill>
                </w14:textFill>
              </w:rPr>
            </w:pPr>
            <w:r>
              <w:rPr>
                <w:rFonts w:ascii="Times New Roman"/>
                <w:color w:val="000000" w:themeColor="text1"/>
                <w:sz w:val="28"/>
                <w:szCs w:val="28"/>
                <w:highlight w:val="none"/>
                <w14:textFill>
                  <w14:solidFill>
                    <w14:schemeClr w14:val="tx1"/>
                  </w14:solidFill>
                </w14:textFill>
              </w:rPr>
              <w:t>6</w:t>
            </w:r>
          </w:p>
        </w:tc>
        <w:tc>
          <w:tcPr>
            <w:tcW w:w="8589" w:type="dxa"/>
          </w:tcPr>
          <w:p>
            <w:pPr>
              <w:pStyle w:val="17"/>
              <w:spacing w:before="3"/>
              <w:ind w:left="105"/>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展示作品</w:t>
            </w:r>
          </w:p>
          <w:p>
            <w:pPr>
              <w:pStyle w:val="17"/>
              <w:spacing w:before="139"/>
              <w:ind w:left="105"/>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个人需要知道并理解：</w:t>
            </w:r>
          </w:p>
          <w:p>
            <w:pPr>
              <w:pStyle w:val="17"/>
              <w:numPr>
                <w:ilvl w:val="0"/>
                <w:numId w:val="11"/>
              </w:numPr>
              <w:tabs>
                <w:tab w:val="left" w:pos="945"/>
                <w:tab w:val="left" w:pos="946"/>
              </w:tabs>
              <w:spacing w:before="139"/>
              <w:ind w:hanging="361"/>
              <w:rPr>
                <w:color w:val="000000" w:themeColor="text1"/>
                <w:sz w:val="28"/>
                <w:szCs w:val="28"/>
                <w:highlight w:val="none"/>
                <w14:textFill>
                  <w14:solidFill>
                    <w14:schemeClr w14:val="tx1"/>
                  </w14:solidFill>
                </w14:textFill>
              </w:rPr>
            </w:pPr>
            <w:r>
              <w:rPr>
                <w:color w:val="000000" w:themeColor="text1"/>
                <w:spacing w:val="-2"/>
                <w:sz w:val="28"/>
                <w:szCs w:val="28"/>
                <w:highlight w:val="none"/>
                <w14:textFill>
                  <w14:solidFill>
                    <w14:schemeClr w14:val="tx1"/>
                  </w14:solidFill>
                </w14:textFill>
              </w:rPr>
              <w:t>展示作品的效果</w:t>
            </w:r>
            <w:r>
              <w:rPr>
                <w:rFonts w:hint="eastAsia"/>
                <w:color w:val="000000" w:themeColor="text1"/>
                <w:spacing w:val="-2"/>
                <w:sz w:val="28"/>
                <w:szCs w:val="28"/>
                <w:highlight w:val="none"/>
                <w14:textFill>
                  <w14:solidFill>
                    <w14:schemeClr w14:val="tx1"/>
                  </w14:solidFill>
                </w14:textFill>
              </w:rPr>
              <w:t>。</w:t>
            </w:r>
          </w:p>
          <w:p>
            <w:pPr>
              <w:pStyle w:val="17"/>
              <w:numPr>
                <w:ilvl w:val="0"/>
                <w:numId w:val="11"/>
              </w:numPr>
              <w:tabs>
                <w:tab w:val="left" w:pos="945"/>
                <w:tab w:val="left" w:pos="946"/>
              </w:tabs>
              <w:spacing w:before="2"/>
              <w:ind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可能使用展示作品的场合</w:t>
            </w:r>
            <w:r>
              <w:rPr>
                <w:rFonts w:hint="eastAsia"/>
                <w:color w:val="000000" w:themeColor="text1"/>
                <w:spacing w:val="-3"/>
                <w:sz w:val="28"/>
                <w:szCs w:val="28"/>
                <w:highlight w:val="none"/>
                <w14:textFill>
                  <w14:solidFill>
                    <w14:schemeClr w14:val="tx1"/>
                  </w14:solidFill>
                </w14:textFill>
              </w:rPr>
              <w:t>。</w:t>
            </w:r>
          </w:p>
          <w:p>
            <w:pPr>
              <w:pStyle w:val="17"/>
              <w:numPr>
                <w:ilvl w:val="0"/>
                <w:numId w:val="11"/>
              </w:numPr>
              <w:tabs>
                <w:tab w:val="left" w:pos="945"/>
                <w:tab w:val="left" w:pos="946"/>
              </w:tabs>
              <w:spacing w:before="5"/>
              <w:ind w:hanging="361"/>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环境</w:t>
            </w:r>
            <w:r>
              <w:rPr>
                <w:color w:val="000000" w:themeColor="text1"/>
                <w:spacing w:val="-3"/>
                <w:sz w:val="28"/>
                <w:szCs w:val="28"/>
                <w:highlight w:val="none"/>
                <w14:textFill>
                  <w14:solidFill>
                    <w14:schemeClr w14:val="tx1"/>
                  </w14:solidFill>
                </w14:textFill>
              </w:rPr>
              <w:t>（热、光和湿度</w:t>
            </w:r>
            <w:r>
              <w:rPr>
                <w:color w:val="000000" w:themeColor="text1"/>
                <w:sz w:val="28"/>
                <w:szCs w:val="28"/>
                <w:highlight w:val="none"/>
                <w14:textFill>
                  <w14:solidFill>
                    <w14:schemeClr w14:val="tx1"/>
                  </w14:solidFill>
                </w14:textFill>
              </w:rPr>
              <w:t>）</w:t>
            </w:r>
            <w:r>
              <w:rPr>
                <w:color w:val="000000" w:themeColor="text1"/>
                <w:spacing w:val="-3"/>
                <w:sz w:val="28"/>
                <w:szCs w:val="28"/>
                <w:highlight w:val="none"/>
                <w14:textFill>
                  <w14:solidFill>
                    <w14:schemeClr w14:val="tx1"/>
                  </w14:solidFill>
                </w14:textFill>
              </w:rPr>
              <w:t>对于造型产品的影响</w:t>
            </w:r>
            <w:r>
              <w:rPr>
                <w:rFonts w:hint="eastAsia"/>
                <w:color w:val="000000" w:themeColor="text1"/>
                <w:spacing w:val="-3"/>
                <w:sz w:val="28"/>
                <w:szCs w:val="28"/>
                <w:highlight w:val="none"/>
                <w14:textFill>
                  <w14:solidFill>
                    <w14:schemeClr w14:val="tx1"/>
                  </w14:solidFill>
                </w14:textFill>
              </w:rPr>
              <w:t>。</w:t>
            </w:r>
          </w:p>
          <w:p>
            <w:pPr>
              <w:pStyle w:val="17"/>
              <w:numPr>
                <w:ilvl w:val="0"/>
                <w:numId w:val="11"/>
              </w:numPr>
              <w:tabs>
                <w:tab w:val="left" w:pos="945"/>
                <w:tab w:val="left" w:pos="946"/>
              </w:tabs>
              <w:spacing w:before="2"/>
              <w:ind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可用于制作造型产品的材料、工具和技巧的范畴</w:t>
            </w:r>
            <w:r>
              <w:rPr>
                <w:rFonts w:hint="eastAsia"/>
                <w:color w:val="000000" w:themeColor="text1"/>
                <w:spacing w:val="-3"/>
                <w:sz w:val="28"/>
                <w:szCs w:val="28"/>
                <w:highlight w:val="none"/>
                <w14:textFill>
                  <w14:solidFill>
                    <w14:schemeClr w14:val="tx1"/>
                  </w14:solidFill>
                </w14:textFill>
              </w:rPr>
              <w:t>。</w:t>
            </w:r>
          </w:p>
          <w:p>
            <w:pPr>
              <w:pStyle w:val="17"/>
              <w:numPr>
                <w:ilvl w:val="0"/>
                <w:numId w:val="11"/>
              </w:numPr>
              <w:tabs>
                <w:tab w:val="left" w:pos="945"/>
                <w:tab w:val="left" w:pos="946"/>
              </w:tabs>
              <w:spacing w:before="4"/>
              <w:ind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有关糖类制作和专业设备操作的安全细则</w:t>
            </w:r>
            <w:r>
              <w:rPr>
                <w:rFonts w:hint="eastAsia"/>
                <w:color w:val="000000" w:themeColor="text1"/>
                <w:spacing w:val="-3"/>
                <w:sz w:val="28"/>
                <w:szCs w:val="28"/>
                <w:highlight w:val="none"/>
                <w14:textFill>
                  <w14:solidFill>
                    <w14:schemeClr w14:val="tx1"/>
                  </w14:solidFill>
                </w14:textFill>
              </w:rPr>
              <w:t>。</w:t>
            </w:r>
          </w:p>
          <w:p>
            <w:pPr>
              <w:pStyle w:val="17"/>
              <w:numPr>
                <w:ilvl w:val="0"/>
                <w:numId w:val="11"/>
              </w:numPr>
              <w:tabs>
                <w:tab w:val="left" w:pos="945"/>
                <w:tab w:val="left" w:pos="946"/>
              </w:tabs>
              <w:spacing w:before="4"/>
              <w:ind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不依靠专业制造的模具而达到具有艺术性和纯熟技巧的效果</w:t>
            </w:r>
          </w:p>
          <w:p>
            <w:pPr>
              <w:pStyle w:val="17"/>
              <w:spacing w:before="0"/>
              <w:ind w:left="105"/>
              <w:rPr>
                <w:rFonts w:ascii="Times New Roman" w:eastAsia="Times New Roman"/>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个人应能够</w:t>
            </w:r>
            <w:r>
              <w:rPr>
                <w:rFonts w:hint="eastAsia"/>
                <w:color w:val="000000" w:themeColor="text1"/>
                <w:sz w:val="28"/>
                <w:szCs w:val="28"/>
                <w:highlight w:val="none"/>
                <w14:textFill>
                  <w14:solidFill>
                    <w14:schemeClr w14:val="tx1"/>
                  </w14:solidFill>
                </w14:textFill>
              </w:rPr>
              <w:t>。</w:t>
            </w:r>
          </w:p>
          <w:p>
            <w:pPr>
              <w:pStyle w:val="17"/>
              <w:numPr>
                <w:ilvl w:val="0"/>
                <w:numId w:val="12"/>
              </w:numPr>
              <w:tabs>
                <w:tab w:val="left" w:pos="945"/>
                <w:tab w:val="left" w:pos="946"/>
              </w:tabs>
              <w:spacing w:before="141"/>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体现个人或者指定风格的创意设计，制作优美和整洁、完工的作品</w:t>
            </w:r>
            <w:r>
              <w:rPr>
                <w:rFonts w:hint="eastAsia"/>
                <w:color w:val="000000" w:themeColor="text1"/>
                <w:spacing w:val="-3"/>
                <w:sz w:val="28"/>
                <w:szCs w:val="28"/>
                <w:highlight w:val="none"/>
                <w14:textFill>
                  <w14:solidFill>
                    <w14:schemeClr w14:val="tx1"/>
                  </w14:solidFill>
                </w14:textFill>
              </w:rPr>
              <w:t>。</w:t>
            </w:r>
          </w:p>
          <w:p>
            <w:pPr>
              <w:pStyle w:val="17"/>
              <w:numPr>
                <w:ilvl w:val="0"/>
                <w:numId w:val="12"/>
              </w:numPr>
              <w:tabs>
                <w:tab w:val="left" w:pos="945"/>
                <w:tab w:val="left" w:pos="946"/>
              </w:tabs>
              <w:spacing w:before="3" w:line="244" w:lineRule="auto"/>
              <w:ind w:right="100" w:hanging="420"/>
              <w:rPr>
                <w:color w:val="000000" w:themeColor="text1"/>
                <w:sz w:val="28"/>
                <w:szCs w:val="28"/>
                <w:highlight w:val="none"/>
                <w14:textFill>
                  <w14:solidFill>
                    <w14:schemeClr w14:val="tx1"/>
                  </w14:solidFill>
                </w14:textFill>
              </w:rPr>
            </w:pPr>
            <w:r>
              <w:rPr>
                <w:color w:val="000000" w:themeColor="text1"/>
                <w:spacing w:val="-1"/>
                <w:sz w:val="28"/>
                <w:szCs w:val="28"/>
                <w:highlight w:val="none"/>
                <w14:textFill>
                  <w14:solidFill>
                    <w14:schemeClr w14:val="tx1"/>
                  </w14:solidFill>
                </w14:textFill>
              </w:rPr>
              <w:t>设计的展示作品能体现艺术才华和创新的同时考虑客户的需求和任何与赛场或环境相关限制</w:t>
            </w:r>
            <w:r>
              <w:rPr>
                <w:rFonts w:hint="eastAsia"/>
                <w:color w:val="000000" w:themeColor="text1"/>
                <w:spacing w:val="-1"/>
                <w:sz w:val="28"/>
                <w:szCs w:val="28"/>
                <w:highlight w:val="none"/>
                <w14:textFill>
                  <w14:solidFill>
                    <w14:schemeClr w14:val="tx1"/>
                  </w14:solidFill>
                </w14:textFill>
              </w:rPr>
              <w:t>。</w:t>
            </w:r>
          </w:p>
          <w:p>
            <w:pPr>
              <w:pStyle w:val="17"/>
              <w:numPr>
                <w:ilvl w:val="0"/>
                <w:numId w:val="12"/>
              </w:numPr>
              <w:tabs>
                <w:tab w:val="left" w:pos="945"/>
                <w:tab w:val="left" w:pos="946"/>
              </w:tabs>
              <w:spacing w:before="0" w:line="244" w:lineRule="auto"/>
              <w:ind w:right="100" w:hanging="420"/>
              <w:rPr>
                <w:color w:val="000000" w:themeColor="text1"/>
                <w:sz w:val="28"/>
                <w:szCs w:val="28"/>
                <w:highlight w:val="none"/>
                <w14:textFill>
                  <w14:solidFill>
                    <w14:schemeClr w14:val="tx1"/>
                  </w14:solidFill>
                </w14:textFill>
              </w:rPr>
            </w:pPr>
            <w:r>
              <w:rPr>
                <w:color w:val="000000" w:themeColor="text1"/>
                <w:spacing w:val="-1"/>
                <w:sz w:val="28"/>
                <w:szCs w:val="28"/>
                <w:highlight w:val="none"/>
                <w14:textFill>
                  <w14:solidFill>
                    <w14:schemeClr w14:val="tx1"/>
                  </w14:solidFill>
                </w14:textFill>
              </w:rPr>
              <w:t>运用如浇注、成型、切割、裱挤、抛光、造型巧克力等技巧，制作一款巧克力造</w:t>
            </w:r>
            <w:r>
              <w:rPr>
                <w:color w:val="000000" w:themeColor="text1"/>
                <w:sz w:val="28"/>
                <w:szCs w:val="28"/>
                <w:highlight w:val="none"/>
                <w14:textFill>
                  <w14:solidFill>
                    <w14:schemeClr w14:val="tx1"/>
                  </w14:solidFill>
                </w14:textFill>
              </w:rPr>
              <w:t>型作品</w:t>
            </w:r>
            <w:r>
              <w:rPr>
                <w:rFonts w:hint="eastAsia"/>
                <w:color w:val="000000" w:themeColor="text1"/>
                <w:sz w:val="28"/>
                <w:szCs w:val="28"/>
                <w:highlight w:val="none"/>
                <w14:textFill>
                  <w14:solidFill>
                    <w14:schemeClr w14:val="tx1"/>
                  </w14:solidFill>
                </w14:textFill>
              </w:rPr>
              <w:t>。</w:t>
            </w:r>
          </w:p>
          <w:p>
            <w:pPr>
              <w:pStyle w:val="17"/>
              <w:numPr>
                <w:ilvl w:val="0"/>
                <w:numId w:val="12"/>
              </w:numPr>
              <w:tabs>
                <w:tab w:val="left" w:pos="945"/>
                <w:tab w:val="left" w:pos="946"/>
              </w:tabs>
              <w:spacing w:before="0" w:line="242" w:lineRule="auto"/>
              <w:ind w:right="100" w:hanging="420"/>
              <w:rPr>
                <w:color w:val="000000" w:themeColor="text1"/>
                <w:sz w:val="28"/>
                <w:szCs w:val="28"/>
                <w:highlight w:val="none"/>
                <w14:textFill>
                  <w14:solidFill>
                    <w14:schemeClr w14:val="tx1"/>
                  </w14:solidFill>
                </w14:textFill>
              </w:rPr>
            </w:pPr>
            <w:r>
              <w:rPr>
                <w:color w:val="000000" w:themeColor="text1"/>
                <w:spacing w:val="-1"/>
                <w:sz w:val="28"/>
                <w:szCs w:val="28"/>
                <w:highlight w:val="none"/>
                <w14:textFill>
                  <w14:solidFill>
                    <w14:schemeClr w14:val="tx1"/>
                  </w14:solidFill>
                </w14:textFill>
              </w:rPr>
              <w:t>使用如倒糖、拉糖、吹糖、模压糖、糖膏、巧克力牛轧糖等技巧，制作一款造型</w:t>
            </w:r>
            <w:r>
              <w:rPr>
                <w:color w:val="000000" w:themeColor="text1"/>
                <w:sz w:val="28"/>
                <w:szCs w:val="28"/>
                <w:highlight w:val="none"/>
                <w14:textFill>
                  <w14:solidFill>
                    <w14:schemeClr w14:val="tx1"/>
                  </w14:solidFill>
                </w14:textFill>
              </w:rPr>
              <w:t>作品。</w:t>
            </w:r>
          </w:p>
          <w:p>
            <w:pPr>
              <w:pStyle w:val="17"/>
              <w:numPr>
                <w:ilvl w:val="0"/>
                <w:numId w:val="12"/>
              </w:numPr>
              <w:tabs>
                <w:tab w:val="left" w:pos="945"/>
                <w:tab w:val="left" w:pos="946"/>
              </w:tabs>
              <w:spacing w:before="0"/>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给糖和巧克力造型作品上色</w:t>
            </w:r>
            <w:r>
              <w:rPr>
                <w:rFonts w:hint="eastAsia"/>
                <w:color w:val="000000" w:themeColor="text1"/>
                <w:spacing w:val="-3"/>
                <w:sz w:val="28"/>
                <w:szCs w:val="28"/>
                <w:highlight w:val="none"/>
                <w14:textFill>
                  <w14:solidFill>
                    <w14:schemeClr w14:val="tx1"/>
                  </w14:solidFill>
                </w14:textFill>
              </w:rPr>
              <w:t>。</w:t>
            </w:r>
          </w:p>
          <w:p>
            <w:pPr>
              <w:pStyle w:val="17"/>
              <w:numPr>
                <w:ilvl w:val="0"/>
                <w:numId w:val="12"/>
              </w:numPr>
              <w:tabs>
                <w:tab w:val="left" w:pos="945"/>
                <w:tab w:val="left" w:pos="946"/>
              </w:tabs>
              <w:spacing w:before="0"/>
              <w:ind w:left="945" w:hanging="361"/>
              <w:rPr>
                <w:color w:val="000000" w:themeColor="text1"/>
                <w:sz w:val="28"/>
                <w:szCs w:val="28"/>
                <w:highlight w:val="none"/>
                <w14:textFill>
                  <w14:solidFill>
                    <w14:schemeClr w14:val="tx1"/>
                  </w14:solidFill>
                </w14:textFill>
              </w:rPr>
            </w:pPr>
            <w:r>
              <w:rPr>
                <w:color w:val="000000" w:themeColor="text1"/>
                <w:spacing w:val="-3"/>
                <w:sz w:val="28"/>
                <w:szCs w:val="28"/>
                <w:highlight w:val="none"/>
                <w14:textFill>
                  <w14:solidFill>
                    <w14:schemeClr w14:val="tx1"/>
                  </w14:solidFill>
                </w14:textFill>
              </w:rPr>
              <w:t>使用专业的制作糖和巧克力的工具而尽可能少使用模具</w:t>
            </w:r>
            <w:r>
              <w:rPr>
                <w:rFonts w:hint="eastAsia"/>
                <w:color w:val="000000" w:themeColor="text1"/>
                <w:spacing w:val="-3"/>
                <w:sz w:val="28"/>
                <w:szCs w:val="28"/>
                <w:highlight w:val="none"/>
                <w14:textFill>
                  <w14:solidFill>
                    <w14:schemeClr w14:val="tx1"/>
                  </w14:solidFill>
                </w14:textFill>
              </w:rPr>
              <w:t>。</w:t>
            </w:r>
          </w:p>
          <w:p>
            <w:pPr>
              <w:pStyle w:val="17"/>
              <w:numPr>
                <w:ilvl w:val="0"/>
                <w:numId w:val="12"/>
              </w:numPr>
              <w:tabs>
                <w:tab w:val="left" w:pos="945"/>
                <w:tab w:val="left" w:pos="946"/>
              </w:tabs>
              <w:spacing w:before="0"/>
              <w:ind w:left="945" w:hanging="361"/>
              <w:rPr>
                <w:color w:val="000000" w:themeColor="text1"/>
                <w:sz w:val="28"/>
                <w:szCs w:val="28"/>
                <w:highlight w:val="none"/>
                <w14:textFill>
                  <w14:solidFill>
                    <w14:schemeClr w14:val="tx1"/>
                  </w14:solidFill>
                </w14:textFill>
              </w:rPr>
            </w:pPr>
            <w:r>
              <w:rPr>
                <w:color w:val="000000" w:themeColor="text1"/>
                <w:spacing w:val="-1"/>
                <w:sz w:val="28"/>
                <w:szCs w:val="28"/>
                <w:highlight w:val="none"/>
                <w14:textFill>
                  <w14:solidFill>
                    <w14:schemeClr w14:val="tx1"/>
                  </w14:solidFill>
                </w14:textFill>
              </w:rPr>
              <w:t>根据一个简明的个人时间安排表在规定时间内有效规划工作。按规定的尺寸来制</w:t>
            </w:r>
            <w:r>
              <w:rPr>
                <w:color w:val="000000" w:themeColor="text1"/>
                <w:spacing w:val="-3"/>
                <w:sz w:val="28"/>
                <w:szCs w:val="28"/>
                <w:highlight w:val="none"/>
                <w14:textFill>
                  <w14:solidFill>
                    <w14:schemeClr w14:val="tx1"/>
                  </w14:solidFill>
                </w14:textFill>
              </w:rPr>
              <w:t>作造型产品，并根据可能出现的变化进行工作调整和控制、制作一个巧克力作品</w:t>
            </w:r>
            <w:r>
              <w:rPr>
                <w:rFonts w:hint="eastAsia"/>
                <w:color w:val="000000" w:themeColor="text1"/>
                <w:spacing w:val="-3"/>
                <w:sz w:val="28"/>
                <w:szCs w:val="28"/>
                <w:highlight w:val="none"/>
                <w14:textFill>
                  <w14:solidFill>
                    <w14:schemeClr w14:val="tx1"/>
                  </w14:solidFill>
                </w14:textFill>
              </w:rPr>
              <w:t>。</w:t>
            </w:r>
          </w:p>
          <w:p>
            <w:pPr>
              <w:pStyle w:val="17"/>
              <w:tabs>
                <w:tab w:val="left" w:pos="945"/>
                <w:tab w:val="left" w:pos="946"/>
              </w:tabs>
              <w:spacing w:before="4"/>
              <w:rPr>
                <w:color w:val="000000" w:themeColor="text1"/>
                <w:sz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5" w:hRule="atLeast"/>
        </w:trPr>
        <w:tc>
          <w:tcPr>
            <w:tcW w:w="669" w:type="dxa"/>
          </w:tcPr>
          <w:p>
            <w:pPr>
              <w:pStyle w:val="17"/>
              <w:spacing w:before="3"/>
              <w:ind w:left="179"/>
              <w:rPr>
                <w:rFonts w:ascii="Times New Roman"/>
                <w:color w:val="000000" w:themeColor="text1"/>
                <w:sz w:val="21"/>
                <w:highlight w:val="none"/>
                <w14:textFill>
                  <w14:solidFill>
                    <w14:schemeClr w14:val="tx1"/>
                  </w14:solidFill>
                </w14:textFill>
              </w:rPr>
            </w:pPr>
            <w:r>
              <w:rPr>
                <w:rFonts w:ascii="Times New Roman"/>
                <w:color w:val="000000" w:themeColor="text1"/>
                <w:sz w:val="28"/>
                <w:szCs w:val="28"/>
                <w:highlight w:val="none"/>
                <w14:textFill>
                  <w14:solidFill>
                    <w14:schemeClr w14:val="tx1"/>
                  </w14:solidFill>
                </w14:textFill>
              </w:rPr>
              <w:t>7</w:t>
            </w:r>
          </w:p>
        </w:tc>
        <w:tc>
          <w:tcPr>
            <w:tcW w:w="8589" w:type="dxa"/>
          </w:tcPr>
          <w:p>
            <w:pPr>
              <w:ind w:right="330" w:rightChars="150"/>
              <w:rPr>
                <w:color w:val="000000" w:themeColor="text1"/>
                <w:sz w:val="30"/>
                <w:szCs w:val="30"/>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用各种材质进行造型</w:t>
            </w:r>
          </w:p>
          <w:p>
            <w:pPr>
              <w:ind w:right="330" w:rightChars="150"/>
              <w:rPr>
                <w:color w:val="000000" w:themeColor="text1"/>
                <w:sz w:val="30"/>
                <w:szCs w:val="30"/>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个人需要知道并理解：</w:t>
            </w:r>
          </w:p>
          <w:p>
            <w:pPr>
              <w:numPr>
                <w:ilvl w:val="0"/>
                <w:numId w:val="13"/>
              </w:numPr>
              <w:rPr>
                <w:color w:val="000000" w:themeColor="text1"/>
                <w:sz w:val="30"/>
                <w:szCs w:val="30"/>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造型和成型工艺会作用在使用材料上的效果。</w:t>
            </w:r>
          </w:p>
          <w:p>
            <w:pPr>
              <w:numPr>
                <w:ilvl w:val="0"/>
                <w:numId w:val="13"/>
              </w:numPr>
              <w:rPr>
                <w:color w:val="000000" w:themeColor="text1"/>
                <w:sz w:val="30"/>
                <w:szCs w:val="30"/>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使用造型形状而获得展示的视觉冲击。</w:t>
            </w:r>
          </w:p>
          <w:p>
            <w:pPr>
              <w:numPr>
                <w:ilvl w:val="0"/>
                <w:numId w:val="13"/>
              </w:numPr>
              <w:rPr>
                <w:color w:val="000000" w:themeColor="text1"/>
                <w:sz w:val="30"/>
                <w:szCs w:val="30"/>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制作造型形状时可有效使用的材料范围。</w:t>
            </w:r>
          </w:p>
          <w:p>
            <w:pPr>
              <w:numPr>
                <w:ilvl w:val="0"/>
                <w:numId w:val="13"/>
              </w:numPr>
              <w:rPr>
                <w:color w:val="000000" w:themeColor="text1"/>
                <w:sz w:val="30"/>
                <w:szCs w:val="30"/>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造型、成型、着色及造型形状展示中会使用的技巧和方法。</w:t>
            </w:r>
          </w:p>
          <w:p>
            <w:pPr>
              <w:numPr>
                <w:ilvl w:val="0"/>
                <w:numId w:val="13"/>
              </w:numPr>
              <w:rPr>
                <w:rFonts w:hint="eastAsia"/>
                <w:color w:val="000000" w:themeColor="text1"/>
                <w:sz w:val="30"/>
                <w:szCs w:val="30"/>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有效、合理使用造型的位置和时间。</w:t>
            </w:r>
          </w:p>
          <w:p>
            <w:pPr>
              <w:ind w:right="330" w:rightChars="150"/>
              <w:rPr>
                <w:color w:val="000000" w:themeColor="text1"/>
                <w:sz w:val="30"/>
                <w:szCs w:val="30"/>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个人应能够</w:t>
            </w:r>
            <w:r>
              <w:rPr>
                <w:color w:val="000000" w:themeColor="text1"/>
                <w:sz w:val="30"/>
                <w:szCs w:val="30"/>
                <w:highlight w:val="none"/>
                <w14:textFill>
                  <w14:solidFill>
                    <w14:schemeClr w14:val="tx1"/>
                  </w14:solidFill>
                </w14:textFill>
              </w:rPr>
              <w:t>:</w:t>
            </w:r>
          </w:p>
          <w:p>
            <w:pPr>
              <w:numPr>
                <w:ilvl w:val="0"/>
                <w:numId w:val="13"/>
              </w:numPr>
              <w:rPr>
                <w:color w:val="000000" w:themeColor="text1"/>
                <w:sz w:val="30"/>
                <w:szCs w:val="30"/>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手工制作表面光滑的杏仁膏和糖膏造型，符合指定主题，如做成图形</w:t>
            </w:r>
            <w:r>
              <w:rPr>
                <w:color w:val="000000" w:themeColor="text1"/>
                <w:sz w:val="30"/>
                <w:szCs w:val="30"/>
                <w:highlight w:val="none"/>
                <w14:textFill>
                  <w14:solidFill>
                    <w14:schemeClr w14:val="tx1"/>
                  </w14:solidFill>
                </w14:textFill>
              </w:rPr>
              <w:t>,</w:t>
            </w:r>
            <w:r>
              <w:rPr>
                <w:rFonts w:hint="eastAsia"/>
                <w:color w:val="000000" w:themeColor="text1"/>
                <w:sz w:val="30"/>
                <w:szCs w:val="30"/>
                <w:highlight w:val="none"/>
                <w14:textFill>
                  <w14:solidFill>
                    <w14:schemeClr w14:val="tx1"/>
                  </w14:solidFill>
                </w14:textFill>
              </w:rPr>
              <w:t>水果</w:t>
            </w:r>
            <w:r>
              <w:rPr>
                <w:color w:val="000000" w:themeColor="text1"/>
                <w:sz w:val="30"/>
                <w:szCs w:val="30"/>
                <w:highlight w:val="none"/>
                <w14:textFill>
                  <w14:solidFill>
                    <w14:schemeClr w14:val="tx1"/>
                  </w14:solidFill>
                </w14:textFill>
              </w:rPr>
              <w:t>,</w:t>
            </w:r>
            <w:r>
              <w:rPr>
                <w:rFonts w:hint="eastAsia"/>
                <w:color w:val="000000" w:themeColor="text1"/>
                <w:sz w:val="30"/>
                <w:szCs w:val="30"/>
                <w:highlight w:val="none"/>
                <w14:textFill>
                  <w14:solidFill>
                    <w14:schemeClr w14:val="tx1"/>
                  </w14:solidFill>
                </w14:textFill>
              </w:rPr>
              <w:t>动物</w:t>
            </w:r>
            <w:r>
              <w:rPr>
                <w:color w:val="000000" w:themeColor="text1"/>
                <w:sz w:val="30"/>
                <w:szCs w:val="30"/>
                <w:highlight w:val="none"/>
                <w14:textFill>
                  <w14:solidFill>
                    <w14:schemeClr w14:val="tx1"/>
                  </w14:solidFill>
                </w14:textFill>
              </w:rPr>
              <w:t>,</w:t>
            </w:r>
            <w:r>
              <w:rPr>
                <w:rFonts w:hint="eastAsia"/>
                <w:color w:val="000000" w:themeColor="text1"/>
                <w:sz w:val="30"/>
                <w:szCs w:val="30"/>
                <w:highlight w:val="none"/>
                <w14:textFill>
                  <w14:solidFill>
                    <w14:schemeClr w14:val="tx1"/>
                  </w14:solidFill>
                </w14:textFill>
              </w:rPr>
              <w:t>花</w:t>
            </w:r>
            <w:r>
              <w:rPr>
                <w:color w:val="000000" w:themeColor="text1"/>
                <w:sz w:val="30"/>
                <w:szCs w:val="30"/>
                <w:highlight w:val="none"/>
                <w14:textFill>
                  <w14:solidFill>
                    <w14:schemeClr w14:val="tx1"/>
                  </w14:solidFill>
                </w14:textFill>
              </w:rPr>
              <w:t>,</w:t>
            </w:r>
            <w:r>
              <w:rPr>
                <w:rFonts w:hint="eastAsia"/>
                <w:color w:val="000000" w:themeColor="text1"/>
                <w:sz w:val="30"/>
                <w:szCs w:val="30"/>
                <w:highlight w:val="none"/>
                <w14:textFill>
                  <w14:solidFill>
                    <w14:schemeClr w14:val="tx1"/>
                  </w14:solidFill>
                </w14:textFill>
              </w:rPr>
              <w:t>等等。</w:t>
            </w:r>
          </w:p>
          <w:p>
            <w:pPr>
              <w:numPr>
                <w:ilvl w:val="0"/>
                <w:numId w:val="13"/>
              </w:numPr>
              <w:rPr>
                <w:color w:val="000000" w:themeColor="text1"/>
                <w:sz w:val="30"/>
                <w:szCs w:val="30"/>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制作的产品造型在视觉上符合客户的要求，并符合尺寸和重量的要求。</w:t>
            </w:r>
          </w:p>
          <w:p>
            <w:pPr>
              <w:numPr>
                <w:ilvl w:val="0"/>
                <w:numId w:val="13"/>
              </w:numPr>
              <w:rPr>
                <w:color w:val="000000" w:themeColor="text1"/>
                <w:sz w:val="30"/>
                <w:szCs w:val="30"/>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给造型产品上色，包括喷刷、涂色、燃烧及色素的使用，在适当的时候有效使用造型工具，如刀具，模具等。</w:t>
            </w:r>
          </w:p>
          <w:p>
            <w:pPr>
              <w:numPr>
                <w:ilvl w:val="0"/>
                <w:numId w:val="13"/>
              </w:numPr>
              <w:rPr>
                <w:color w:val="000000" w:themeColor="text1"/>
                <w:sz w:val="30"/>
                <w:szCs w:val="30"/>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通过形状的组合对图形进行创意、和谐的设计。</w:t>
            </w:r>
          </w:p>
          <w:p>
            <w:pPr>
              <w:numPr>
                <w:ilvl w:val="0"/>
                <w:numId w:val="13"/>
              </w:numPr>
              <w:rPr>
                <w:color w:val="000000" w:themeColor="text1"/>
                <w:sz w:val="30"/>
                <w:szCs w:val="30"/>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造型展示体现风格与协调。</w:t>
            </w:r>
          </w:p>
          <w:p>
            <w:pPr>
              <w:numPr>
                <w:ilvl w:val="0"/>
                <w:numId w:val="13"/>
              </w:numPr>
              <w:rPr>
                <w:color w:val="000000" w:themeColor="text1"/>
                <w:sz w:val="30"/>
                <w:szCs w:val="30"/>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用皇家糖霜和巧克力进行装饰以突出特性。</w:t>
            </w:r>
          </w:p>
          <w:p>
            <w:pPr>
              <w:numPr>
                <w:ilvl w:val="0"/>
                <w:numId w:val="13"/>
              </w:numPr>
              <w:rPr>
                <w:rFonts w:hint="eastAsia"/>
                <w:color w:val="000000" w:themeColor="text1"/>
                <w:sz w:val="30"/>
                <w:szCs w:val="30"/>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在手工造型时严格遵守健康和安全操作流程。</w:t>
            </w:r>
          </w:p>
        </w:tc>
      </w:tr>
    </w:tbl>
    <w:p>
      <w:pPr>
        <w:rPr>
          <w:rFonts w:hint="eastAsia"/>
          <w:color w:val="000000" w:themeColor="text1"/>
          <w:sz w:val="21"/>
          <w:highlight w:val="none"/>
          <w14:textFill>
            <w14:solidFill>
              <w14:schemeClr w14:val="tx1"/>
            </w14:solidFill>
          </w14:textFill>
        </w:rPr>
        <w:sectPr>
          <w:pgSz w:w="11920" w:h="16850"/>
          <w:pgMar w:top="1600" w:right="1200" w:bottom="1140" w:left="1160" w:header="0" w:footer="949" w:gutter="0"/>
          <w:cols w:space="720" w:num="1"/>
        </w:sectPr>
      </w:pPr>
    </w:p>
    <w:p>
      <w:pPr>
        <w:pStyle w:val="2"/>
        <w:tabs>
          <w:tab w:val="left" w:pos="573"/>
        </w:tabs>
        <w:spacing w:before="28"/>
        <w:ind w:left="0"/>
        <w:rPr>
          <w:rFonts w:ascii="Times New Roman" w:eastAsia="Times New Roman"/>
          <w:color w:val="000000" w:themeColor="text1"/>
          <w:sz w:val="42"/>
          <w:highlight w:val="none"/>
          <w14:textFill>
            <w14:solidFill>
              <w14:schemeClr w14:val="tx1"/>
            </w14:solidFill>
          </w14:textFill>
        </w:rPr>
      </w:pPr>
      <w:bookmarkStart w:id="5" w:name="_bookmark5"/>
      <w:bookmarkEnd w:id="5"/>
      <w:r>
        <w:rPr>
          <w:rFonts w:hint="eastAsia"/>
          <w:color w:val="000000" w:themeColor="text1"/>
          <w:highlight w:val="none"/>
          <w:lang w:val="en-US"/>
          <w14:textFill>
            <w14:solidFill>
              <w14:schemeClr w14:val="tx1"/>
            </w14:solidFill>
          </w14:textFill>
        </w:rPr>
        <w:t>3.</w:t>
      </w:r>
      <w:r>
        <w:rPr>
          <w:color w:val="000000" w:themeColor="text1"/>
          <w:highlight w:val="none"/>
          <w14:textFill>
            <w14:solidFill>
              <w14:schemeClr w14:val="tx1"/>
            </w14:solidFill>
          </w14:textFill>
        </w:rPr>
        <w:t>竞赛项目</w:t>
      </w:r>
    </w:p>
    <w:p>
      <w:pPr>
        <w:spacing w:before="209"/>
        <w:ind w:left="240"/>
        <w:rPr>
          <w:b/>
          <w:color w:val="000000" w:themeColor="text1"/>
          <w:sz w:val="21"/>
          <w:highlight w:val="none"/>
          <w14:textFill>
            <w14:solidFill>
              <w14:schemeClr w14:val="tx1"/>
            </w14:solidFill>
          </w14:textFill>
        </w:rPr>
      </w:pPr>
      <w:r>
        <w:rPr>
          <w:b/>
          <w:color w:val="000000" w:themeColor="text1"/>
          <w:sz w:val="30"/>
          <w:szCs w:val="30"/>
          <w:highlight w:val="none"/>
          <w14:textFill>
            <w14:solidFill>
              <w14:schemeClr w14:val="tx1"/>
            </w14:solidFill>
          </w14:textFill>
        </w:rPr>
        <w:t>竞赛主题</w:t>
      </w:r>
    </w:p>
    <w:p>
      <w:pPr>
        <w:pStyle w:val="5"/>
        <w:spacing w:before="43"/>
        <w:ind w:left="240" w:firstLine="560" w:firstLineChars="20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产品应该贯穿“</w:t>
      </w:r>
      <w:r>
        <w:rPr>
          <w:rFonts w:hint="eastAsia"/>
          <w:color w:val="000000" w:themeColor="text1"/>
          <w:sz w:val="28"/>
          <w:szCs w:val="28"/>
          <w:highlight w:val="none"/>
          <w14:textFill>
            <w14:solidFill>
              <w14:schemeClr w14:val="tx1"/>
            </w14:solidFill>
          </w14:textFill>
        </w:rPr>
        <w:t>创新、融合</w:t>
      </w:r>
      <w:r>
        <w:rPr>
          <w:color w:val="000000" w:themeColor="text1"/>
          <w:sz w:val="28"/>
          <w:szCs w:val="28"/>
          <w:highlight w:val="none"/>
          <w14:textFill>
            <w14:solidFill>
              <w14:schemeClr w14:val="tx1"/>
            </w14:solidFill>
          </w14:textFill>
        </w:rPr>
        <w:t>”的主题。主题必须直观体现在所有模块的所有产品中。</w:t>
      </w:r>
    </w:p>
    <w:p>
      <w:pPr>
        <w:pStyle w:val="3"/>
        <w:rPr>
          <w:color w:val="000000" w:themeColor="text1"/>
          <w:sz w:val="30"/>
          <w:szCs w:val="30"/>
          <w:highlight w:val="none"/>
          <w14:textFill>
            <w14:solidFill>
              <w14:schemeClr w14:val="tx1"/>
            </w14:solidFill>
          </w14:textFill>
        </w:rPr>
      </w:pPr>
      <w:bookmarkStart w:id="6" w:name="_bookmark6"/>
      <w:bookmarkEnd w:id="6"/>
    </w:p>
    <w:p>
      <w:pPr>
        <w:pStyle w:val="3"/>
        <w:tabs>
          <w:tab w:val="left" w:pos="807"/>
        </w:tabs>
        <w:ind w:left="0" w:firstLine="321" w:firstLineChars="100"/>
        <w:rPr>
          <w:color w:val="000000" w:themeColor="text1"/>
          <w:highlight w:val="none"/>
          <w:lang w:val="en-US"/>
          <w14:textFill>
            <w14:solidFill>
              <w14:schemeClr w14:val="tx1"/>
            </w14:solidFill>
          </w14:textFill>
        </w:rPr>
      </w:pPr>
      <w:r>
        <w:rPr>
          <w:rFonts w:hint="eastAsia"/>
          <w:color w:val="000000" w:themeColor="text1"/>
          <w:highlight w:val="none"/>
          <w:lang w:val="en-US"/>
          <w14:textFill>
            <w14:solidFill>
              <w14:schemeClr w14:val="tx1"/>
            </w14:solidFill>
          </w14:textFill>
        </w:rPr>
        <w:t>3.1 竞赛模块</w:t>
      </w:r>
    </w:p>
    <w:p>
      <w:pPr>
        <w:ind w:firstLine="600" w:firstLineChars="200"/>
        <w:rPr>
          <w:rFonts w:cs="Arial"/>
          <w:bCs/>
          <w:color w:val="000000" w:themeColor="text1"/>
          <w:sz w:val="30"/>
          <w:szCs w:val="30"/>
          <w:highlight w:val="none"/>
          <w14:textFill>
            <w14:solidFill>
              <w14:schemeClr w14:val="tx1"/>
            </w14:solidFill>
          </w14:textFill>
        </w:rPr>
      </w:pPr>
    </w:p>
    <w:p>
      <w:pPr>
        <w:ind w:firstLine="600" w:firstLineChars="200"/>
        <w:rPr>
          <w:rFonts w:cs="Arial"/>
          <w:b/>
          <w:color w:val="000000" w:themeColor="text1"/>
          <w:sz w:val="30"/>
          <w:szCs w:val="30"/>
          <w:highlight w:val="none"/>
          <w14:textFill>
            <w14:solidFill>
              <w14:schemeClr w14:val="tx1"/>
            </w14:solidFill>
          </w14:textFill>
        </w:rPr>
      </w:pPr>
      <w:r>
        <w:rPr>
          <w:rFonts w:hint="eastAsia" w:cs="Arial"/>
          <w:bCs/>
          <w:color w:val="000000" w:themeColor="text1"/>
          <w:sz w:val="30"/>
          <w:szCs w:val="30"/>
          <w:highlight w:val="none"/>
          <w14:textFill>
            <w14:solidFill>
              <w14:schemeClr w14:val="tx1"/>
            </w14:solidFill>
          </w14:textFill>
        </w:rPr>
        <w:t>竞赛时长为</w:t>
      </w:r>
      <w:r>
        <w:rPr>
          <w:rFonts w:hint="eastAsia" w:cs="Arial"/>
          <w:bCs/>
          <w:color w:val="000000" w:themeColor="text1"/>
          <w:sz w:val="30"/>
          <w:szCs w:val="30"/>
          <w:highlight w:val="none"/>
          <w:lang w:val="en-US" w:eastAsia="zh-CN"/>
          <w14:textFill>
            <w14:solidFill>
              <w14:schemeClr w14:val="tx1"/>
            </w14:solidFill>
          </w14:textFill>
        </w:rPr>
        <w:t>11</w:t>
      </w:r>
      <w:r>
        <w:rPr>
          <w:rFonts w:hint="eastAsia" w:cs="Arial"/>
          <w:bCs/>
          <w:color w:val="000000" w:themeColor="text1"/>
          <w:sz w:val="30"/>
          <w:szCs w:val="30"/>
          <w:highlight w:val="none"/>
          <w14:textFill>
            <w14:solidFill>
              <w14:schemeClr w14:val="tx1"/>
            </w14:solidFill>
          </w14:textFill>
        </w:rPr>
        <w:t>小时（含半个小时午餐时间，含半个小时</w:t>
      </w:r>
      <w:r>
        <w:rPr>
          <w:rFonts w:hint="eastAsia" w:cs="Arial"/>
          <w:bCs/>
          <w:color w:val="000000" w:themeColor="text1"/>
          <w:sz w:val="30"/>
          <w:szCs w:val="30"/>
          <w:highlight w:val="none"/>
          <w:lang w:eastAsia="zh-CN"/>
          <w14:textFill>
            <w14:solidFill>
              <w14:schemeClr w14:val="tx1"/>
            </w14:solidFill>
          </w14:textFill>
        </w:rPr>
        <w:t>工位卫生整理，</w:t>
      </w:r>
      <w:r>
        <w:rPr>
          <w:rFonts w:hint="eastAsia" w:cs="Arial"/>
          <w:bCs/>
          <w:color w:val="000000" w:themeColor="text1"/>
          <w:sz w:val="30"/>
          <w:szCs w:val="30"/>
          <w:highlight w:val="none"/>
          <w14:textFill>
            <w14:solidFill>
              <w14:schemeClr w14:val="tx1"/>
            </w14:solidFill>
          </w14:textFill>
        </w:rPr>
        <w:t>实际竞赛制作时间为</w:t>
      </w:r>
      <w:r>
        <w:rPr>
          <w:rFonts w:hint="eastAsia" w:cs="Arial"/>
          <w:bCs/>
          <w:color w:val="000000" w:themeColor="text1"/>
          <w:sz w:val="30"/>
          <w:szCs w:val="30"/>
          <w:highlight w:val="none"/>
          <w:lang w:val="en-US" w:eastAsia="zh-CN"/>
          <w14:textFill>
            <w14:solidFill>
              <w14:schemeClr w14:val="tx1"/>
            </w14:solidFill>
          </w14:textFill>
        </w:rPr>
        <w:t>10</w:t>
      </w:r>
      <w:r>
        <w:rPr>
          <w:rFonts w:hint="eastAsia" w:cs="Arial"/>
          <w:bCs/>
          <w:color w:val="000000" w:themeColor="text1"/>
          <w:sz w:val="30"/>
          <w:szCs w:val="30"/>
          <w:highlight w:val="none"/>
          <w14:textFill>
            <w14:solidFill>
              <w14:schemeClr w14:val="tx1"/>
            </w14:solidFill>
          </w14:textFill>
        </w:rPr>
        <w:t>小时）。</w:t>
      </w:r>
    </w:p>
    <w:p>
      <w:pPr>
        <w:pStyle w:val="5"/>
        <w:spacing w:before="9"/>
        <w:rPr>
          <w:b/>
          <w:color w:val="000000" w:themeColor="text1"/>
          <w:sz w:val="34"/>
          <w:highlight w:val="none"/>
          <w14:textFill>
            <w14:solidFill>
              <w14:schemeClr w14:val="tx1"/>
            </w14:solidFill>
          </w14:textFill>
        </w:rPr>
      </w:pPr>
    </w:p>
    <w:p>
      <w:pPr>
        <w:pStyle w:val="4"/>
        <w:spacing w:before="1"/>
        <w:ind w:left="600"/>
        <w:rPr>
          <w:color w:val="000000" w:themeColor="text1"/>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准备及过程</w:t>
      </w:r>
      <w:r>
        <w:rPr>
          <w:color w:val="000000" w:themeColor="text1"/>
          <w:w w:val="99"/>
          <w:highlight w:val="none"/>
          <w14:textFill>
            <w14:solidFill>
              <w14:schemeClr w14:val="tx1"/>
            </w14:solidFill>
          </w14:textFill>
        </w:rPr>
        <w:t xml:space="preserve"> </w:t>
      </w:r>
    </w:p>
    <w:p>
      <w:pPr>
        <w:spacing w:before="50" w:line="280" w:lineRule="auto"/>
        <w:ind w:left="240" w:right="233" w:firstLine="359"/>
        <w:jc w:val="both"/>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w:t>
      </w:r>
      <w:r>
        <w:rPr>
          <w:color w:val="000000" w:themeColor="text1"/>
          <w:spacing w:val="-11"/>
          <w:sz w:val="28"/>
          <w:szCs w:val="28"/>
          <w:highlight w:val="none"/>
          <w14:textFill>
            <w14:solidFill>
              <w14:schemeClr w14:val="tx1"/>
            </w14:solidFill>
          </w14:textFill>
        </w:rPr>
        <w:t xml:space="preserve">作业书：要求选手在工位号抽签后向裁判长提交作业书。每位选手提交 </w:t>
      </w:r>
      <w:r>
        <w:rPr>
          <w:color w:val="000000" w:themeColor="text1"/>
          <w:sz w:val="28"/>
          <w:szCs w:val="28"/>
          <w:highlight w:val="none"/>
          <w14:textFill>
            <w14:solidFill>
              <w14:schemeClr w14:val="tx1"/>
            </w14:solidFill>
          </w14:textFill>
        </w:rPr>
        <w:t>6</w:t>
      </w:r>
      <w:r>
        <w:rPr>
          <w:color w:val="000000" w:themeColor="text1"/>
          <w:spacing w:val="-25"/>
          <w:sz w:val="28"/>
          <w:szCs w:val="28"/>
          <w:highlight w:val="none"/>
          <w14:textFill>
            <w14:solidFill>
              <w14:schemeClr w14:val="tx1"/>
            </w14:solidFill>
          </w14:textFill>
        </w:rPr>
        <w:t xml:space="preserve"> 本作</w:t>
      </w:r>
      <w:r>
        <w:rPr>
          <w:color w:val="000000" w:themeColor="text1"/>
          <w:spacing w:val="-20"/>
          <w:sz w:val="28"/>
          <w:szCs w:val="28"/>
          <w:highlight w:val="none"/>
          <w14:textFill>
            <w14:solidFill>
              <w14:schemeClr w14:val="tx1"/>
            </w14:solidFill>
          </w14:textFill>
        </w:rPr>
        <w:t>业书。作业书需要包含如下内容：选手自带工器具和原材料的申报</w:t>
      </w:r>
      <w:r>
        <w:rPr>
          <w:rFonts w:hint="eastAsia"/>
          <w:color w:val="000000" w:themeColor="text1"/>
          <w:spacing w:val="-20"/>
          <w:sz w:val="28"/>
          <w:szCs w:val="28"/>
          <w:highlight w:val="none"/>
          <w14:textFill>
            <w14:solidFill>
              <w14:schemeClr w14:val="tx1"/>
            </w14:solidFill>
          </w14:textFill>
        </w:rPr>
        <w:t>清单</w:t>
      </w:r>
      <w:r>
        <w:rPr>
          <w:color w:val="000000" w:themeColor="text1"/>
          <w:spacing w:val="-20"/>
          <w:sz w:val="28"/>
          <w:szCs w:val="28"/>
          <w:highlight w:val="none"/>
          <w14:textFill>
            <w14:solidFill>
              <w14:schemeClr w14:val="tx1"/>
            </w14:solidFill>
          </w14:textFill>
        </w:rPr>
        <w:t>、作品的配方</w:t>
      </w:r>
      <w:r>
        <w:rPr>
          <w:color w:val="000000" w:themeColor="text1"/>
          <w:sz w:val="28"/>
          <w:szCs w:val="28"/>
          <w:highlight w:val="none"/>
          <w14:textFill>
            <w14:solidFill>
              <w14:schemeClr w14:val="tx1"/>
            </w14:solidFill>
          </w14:textFill>
        </w:rPr>
        <w:t>（</w:t>
      </w:r>
      <w:r>
        <w:rPr>
          <w:color w:val="000000" w:themeColor="text1"/>
          <w:spacing w:val="-12"/>
          <w:sz w:val="28"/>
          <w:szCs w:val="28"/>
          <w:highlight w:val="none"/>
          <w14:textFill>
            <w14:solidFill>
              <w14:schemeClr w14:val="tx1"/>
            </w14:solidFill>
          </w14:textFill>
        </w:rPr>
        <w:t>必</w:t>
      </w:r>
      <w:r>
        <w:rPr>
          <w:color w:val="000000" w:themeColor="text1"/>
          <w:sz w:val="28"/>
          <w:szCs w:val="28"/>
          <w:highlight w:val="none"/>
          <w14:textFill>
            <w14:solidFill>
              <w14:schemeClr w14:val="tx1"/>
            </w14:solidFill>
          </w14:textFill>
        </w:rPr>
        <w:t>须准确、真实）及制作过程、</w:t>
      </w:r>
      <w:r>
        <w:rPr>
          <w:rFonts w:hint="eastAsia"/>
          <w:color w:val="000000" w:themeColor="text1"/>
          <w:sz w:val="28"/>
          <w:szCs w:val="28"/>
          <w:highlight w:val="none"/>
          <w14:textFill>
            <w14:solidFill>
              <w14:schemeClr w14:val="tx1"/>
            </w14:solidFill>
          </w14:textFill>
        </w:rPr>
        <w:t>每款竞赛</w:t>
      </w:r>
      <w:r>
        <w:rPr>
          <w:color w:val="000000" w:themeColor="text1"/>
          <w:sz w:val="28"/>
          <w:szCs w:val="28"/>
          <w:highlight w:val="none"/>
          <w14:textFill>
            <w14:solidFill>
              <w14:schemeClr w14:val="tx1"/>
            </w14:solidFill>
          </w14:textFill>
        </w:rPr>
        <w:t>作品</w:t>
      </w:r>
      <w:r>
        <w:rPr>
          <w:rFonts w:hint="eastAsia"/>
          <w:color w:val="000000" w:themeColor="text1"/>
          <w:sz w:val="28"/>
          <w:szCs w:val="28"/>
          <w:highlight w:val="none"/>
          <w14:textFill>
            <w14:solidFill>
              <w14:schemeClr w14:val="tx1"/>
            </w14:solidFill>
          </w14:textFill>
        </w:rPr>
        <w:t>（蛋糕和巧克力糖果附切面图）</w:t>
      </w:r>
      <w:r>
        <w:rPr>
          <w:color w:val="000000" w:themeColor="text1"/>
          <w:sz w:val="28"/>
          <w:szCs w:val="28"/>
          <w:highlight w:val="none"/>
          <w14:textFill>
            <w14:solidFill>
              <w14:schemeClr w14:val="tx1"/>
            </w14:solidFill>
          </w14:textFill>
        </w:rPr>
        <w:t xml:space="preserve">的彩色图片。 </w:t>
      </w:r>
    </w:p>
    <w:p>
      <w:pPr>
        <w:spacing w:line="306" w:lineRule="exact"/>
        <w:ind w:left="60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 xml:space="preserve">*工具、设备的准备：按需合理准备工具和调试设备。 </w:t>
      </w:r>
    </w:p>
    <w:p>
      <w:pPr>
        <w:spacing w:before="50"/>
        <w:ind w:left="60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 xml:space="preserve">*材料处理：按需合理准备处理材料。 </w:t>
      </w:r>
    </w:p>
    <w:p>
      <w:pPr>
        <w:spacing w:before="53"/>
        <w:ind w:left="60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w:t>
      </w:r>
      <w:r>
        <w:rPr>
          <w:color w:val="000000" w:themeColor="text1"/>
          <w:spacing w:val="-20"/>
          <w:sz w:val="28"/>
          <w:szCs w:val="28"/>
          <w:highlight w:val="none"/>
          <w14:textFill>
            <w14:solidFill>
              <w14:schemeClr w14:val="tx1"/>
            </w14:solidFill>
          </w14:textFill>
        </w:rPr>
        <w:t>工作流程：工作流程顺畅，安排合理，在特定的时间内有效的安排和计划工作。</w:t>
      </w:r>
      <w:r>
        <w:rPr>
          <w:color w:val="000000" w:themeColor="text1"/>
          <w:sz w:val="28"/>
          <w:szCs w:val="28"/>
          <w:highlight w:val="none"/>
          <w14:textFill>
            <w14:solidFill>
              <w14:schemeClr w14:val="tx1"/>
            </w14:solidFill>
          </w14:textFill>
        </w:rPr>
        <w:t xml:space="preserve"> </w:t>
      </w:r>
    </w:p>
    <w:p>
      <w:pPr>
        <w:spacing w:before="50" w:line="280" w:lineRule="auto"/>
        <w:ind w:left="240" w:right="237" w:firstLine="359"/>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w:t>
      </w:r>
      <w:r>
        <w:rPr>
          <w:color w:val="000000" w:themeColor="text1"/>
          <w:spacing w:val="-9"/>
          <w:sz w:val="28"/>
          <w:szCs w:val="28"/>
          <w:highlight w:val="none"/>
          <w14:textFill>
            <w14:solidFill>
              <w14:schemeClr w14:val="tx1"/>
            </w14:solidFill>
          </w14:textFill>
        </w:rPr>
        <w:t>半成品的制作：工作过程中，根据材料的特性，完成半成品的制作，合理运用</w:t>
      </w:r>
      <w:r>
        <w:rPr>
          <w:color w:val="000000" w:themeColor="text1"/>
          <w:sz w:val="28"/>
          <w:szCs w:val="28"/>
          <w:highlight w:val="none"/>
          <w14:textFill>
            <w14:solidFill>
              <w14:schemeClr w14:val="tx1"/>
            </w14:solidFill>
          </w14:textFill>
        </w:rPr>
        <w:t xml:space="preserve">材料，发挥材料的可塑性，合理存储。 </w:t>
      </w:r>
    </w:p>
    <w:p>
      <w:pPr>
        <w:spacing w:line="280" w:lineRule="auto"/>
        <w:ind w:left="240" w:right="241" w:firstLine="359"/>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 xml:space="preserve">*卫生/节俭：高效清洁完成工作计划，注重工作场所卫生，节俭，尽可能减少浪费。 </w:t>
      </w:r>
    </w:p>
    <w:p>
      <w:pPr>
        <w:spacing w:line="306" w:lineRule="exact"/>
        <w:ind w:left="6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w:t>
      </w:r>
    </w:p>
    <w:p>
      <w:pPr>
        <w:spacing w:before="50"/>
        <w:ind w:left="480"/>
        <w:rPr>
          <w:b/>
          <w:color w:val="000000" w:themeColor="text1"/>
          <w:sz w:val="24"/>
          <w:highlight w:val="none"/>
          <w14:textFill>
            <w14:solidFill>
              <w14:schemeClr w14:val="tx1"/>
            </w14:solidFill>
          </w14:textFill>
        </w:rPr>
      </w:pPr>
      <w:r>
        <w:rPr>
          <w:b/>
          <w:color w:val="000000" w:themeColor="text1"/>
          <w:sz w:val="30"/>
          <w:szCs w:val="30"/>
          <w:highlight w:val="none"/>
          <w14:textFill>
            <w14:solidFill>
              <w14:schemeClr w14:val="tx1"/>
            </w14:solidFill>
          </w14:textFill>
        </w:rPr>
        <w:t>模块 A：水果风味整形蛋糕（含拉糖支架）</w:t>
      </w:r>
      <w:r>
        <w:rPr>
          <w:b/>
          <w:color w:val="000000" w:themeColor="text1"/>
          <w:w w:val="99"/>
          <w:sz w:val="24"/>
          <w:highlight w:val="none"/>
          <w14:textFill>
            <w14:solidFill>
              <w14:schemeClr w14:val="tx1"/>
            </w14:solidFill>
          </w14:textFill>
        </w:rPr>
        <w:t xml:space="preserve"> </w:t>
      </w:r>
    </w:p>
    <w:p>
      <w:pPr>
        <w:spacing w:before="53" w:line="278" w:lineRule="auto"/>
        <w:ind w:right="233" w:firstLine="560" w:firstLineChars="20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w:t>
      </w:r>
      <w:r>
        <w:rPr>
          <w:color w:val="000000" w:themeColor="text1"/>
          <w:spacing w:val="-3"/>
          <w:sz w:val="28"/>
          <w:szCs w:val="28"/>
          <w:highlight w:val="none"/>
          <w14:textFill>
            <w14:solidFill>
              <w14:schemeClr w14:val="tx1"/>
            </w14:solidFill>
          </w14:textFill>
        </w:rPr>
        <w:t xml:space="preserve">制作水果风味整形蛋糕 </w:t>
      </w:r>
      <w:r>
        <w:rPr>
          <w:color w:val="000000" w:themeColor="text1"/>
          <w:sz w:val="28"/>
          <w:szCs w:val="28"/>
          <w:highlight w:val="none"/>
          <w14:textFill>
            <w14:solidFill>
              <w14:schemeClr w14:val="tx1"/>
            </w14:solidFill>
          </w14:textFill>
        </w:rPr>
        <w:t>1</w:t>
      </w:r>
      <w:r>
        <w:rPr>
          <w:color w:val="000000" w:themeColor="text1"/>
          <w:spacing w:val="-16"/>
          <w:sz w:val="28"/>
          <w:szCs w:val="28"/>
          <w:highlight w:val="none"/>
          <w14:textFill>
            <w14:solidFill>
              <w14:schemeClr w14:val="tx1"/>
            </w14:solidFill>
          </w14:textFill>
        </w:rPr>
        <w:t xml:space="preserve"> 款</w:t>
      </w:r>
      <w:r>
        <w:rPr>
          <w:color w:val="000000" w:themeColor="text1"/>
          <w:sz w:val="28"/>
          <w:szCs w:val="28"/>
          <w:highlight w:val="none"/>
          <w14:textFill>
            <w14:solidFill>
              <w14:schemeClr w14:val="tx1"/>
            </w14:solidFill>
          </w14:textFill>
        </w:rPr>
        <w:t>，2</w:t>
      </w:r>
      <w:r>
        <w:rPr>
          <w:color w:val="000000" w:themeColor="text1"/>
          <w:spacing w:val="-7"/>
          <w:sz w:val="28"/>
          <w:szCs w:val="28"/>
          <w:highlight w:val="none"/>
          <w14:textFill>
            <w14:solidFill>
              <w14:schemeClr w14:val="tx1"/>
            </w14:solidFill>
          </w14:textFill>
        </w:rPr>
        <w:t xml:space="preserve"> 件，必须包含两种以上主要风味。一个呈现在</w:t>
      </w:r>
      <w:r>
        <w:rPr>
          <w:color w:val="000000" w:themeColor="text1"/>
          <w:sz w:val="28"/>
          <w:szCs w:val="28"/>
          <w:highlight w:val="none"/>
          <w14:textFill>
            <w14:solidFill>
              <w14:schemeClr w14:val="tx1"/>
            </w14:solidFill>
          </w14:textFill>
        </w:rPr>
        <w:t xml:space="preserve">一个简单的糖支架上，另一个呈现在陶瓷平盘上。蛋糕不可喷面。 </w:t>
      </w:r>
    </w:p>
    <w:p>
      <w:pPr>
        <w:spacing w:before="4"/>
        <w:ind w:firstLine="560" w:firstLineChars="20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w:t>
      </w:r>
      <w:r>
        <w:rPr>
          <w:color w:val="000000" w:themeColor="text1"/>
          <w:spacing w:val="-7"/>
          <w:sz w:val="28"/>
          <w:szCs w:val="28"/>
          <w:highlight w:val="none"/>
          <w14:textFill>
            <w14:solidFill>
              <w14:schemeClr w14:val="tx1"/>
            </w14:solidFill>
          </w14:textFill>
        </w:rPr>
        <w:t xml:space="preserve">整形蛋糕的重量为 </w:t>
      </w:r>
      <w:r>
        <w:rPr>
          <w:color w:val="000000" w:themeColor="text1"/>
          <w:sz w:val="28"/>
          <w:szCs w:val="28"/>
          <w:highlight w:val="none"/>
          <w14:textFill>
            <w14:solidFill>
              <w14:schemeClr w14:val="tx1"/>
            </w14:solidFill>
          </w14:textFill>
        </w:rPr>
        <w:t>900～1200</w:t>
      </w:r>
      <w:r>
        <w:rPr>
          <w:color w:val="000000" w:themeColor="text1"/>
          <w:spacing w:val="-30"/>
          <w:sz w:val="28"/>
          <w:szCs w:val="28"/>
          <w:highlight w:val="none"/>
          <w14:textFill>
            <w14:solidFill>
              <w14:schemeClr w14:val="tx1"/>
            </w14:solidFill>
          </w14:textFill>
        </w:rPr>
        <w:t xml:space="preserve"> 克</w:t>
      </w:r>
      <w:r>
        <w:rPr>
          <w:color w:val="000000" w:themeColor="text1"/>
          <w:sz w:val="28"/>
          <w:szCs w:val="28"/>
          <w:highlight w:val="none"/>
          <w14:textFill>
            <w14:solidFill>
              <w14:schemeClr w14:val="tx1"/>
            </w14:solidFill>
          </w14:textFill>
        </w:rPr>
        <w:t>/件（含装饰物</w:t>
      </w:r>
      <w:r>
        <w:rPr>
          <w:color w:val="000000" w:themeColor="text1"/>
          <w:spacing w:val="-120"/>
          <w:sz w:val="28"/>
          <w:szCs w:val="28"/>
          <w:highlight w:val="none"/>
          <w14:textFill>
            <w14:solidFill>
              <w14:schemeClr w14:val="tx1"/>
            </w14:solidFill>
          </w14:textFill>
        </w:rPr>
        <w:t>）</w:t>
      </w:r>
      <w:r>
        <w:rPr>
          <w:color w:val="000000" w:themeColor="text1"/>
          <w:sz w:val="28"/>
          <w:szCs w:val="28"/>
          <w:highlight w:val="none"/>
          <w14:textFill>
            <w14:solidFill>
              <w14:schemeClr w14:val="tx1"/>
            </w14:solidFill>
          </w14:textFill>
        </w:rPr>
        <w:t xml:space="preserve">，形状自己定义。 </w:t>
      </w:r>
    </w:p>
    <w:p>
      <w:pPr>
        <w:spacing w:before="50"/>
        <w:ind w:firstLine="560" w:firstLineChars="20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*不允许使用冰镇元素（含冰、冰淇淋、液氮</w:t>
      </w:r>
      <w:r>
        <w:rPr>
          <w:color w:val="000000" w:themeColor="text1"/>
          <w:spacing w:val="-120"/>
          <w:sz w:val="28"/>
          <w:szCs w:val="28"/>
          <w:highlight w:val="none"/>
          <w14:textFill>
            <w14:solidFill>
              <w14:schemeClr w14:val="tx1"/>
            </w14:solidFill>
          </w14:textFill>
        </w:rPr>
        <w:t>）</w:t>
      </w:r>
      <w:r>
        <w:rPr>
          <w:color w:val="000000" w:themeColor="text1"/>
          <w:sz w:val="28"/>
          <w:szCs w:val="28"/>
          <w:highlight w:val="none"/>
          <w14:textFill>
            <w14:solidFill>
              <w14:schemeClr w14:val="tx1"/>
            </w14:solidFill>
          </w14:textFill>
        </w:rPr>
        <w:t xml:space="preserve">，不得使用预拌粉。 </w:t>
      </w:r>
    </w:p>
    <w:p>
      <w:pPr>
        <w:spacing w:before="53" w:line="280" w:lineRule="auto"/>
        <w:ind w:right="234" w:firstLine="560" w:firstLineChars="200"/>
        <w:jc w:val="both"/>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w:t>
      </w:r>
      <w:r>
        <w:rPr>
          <w:color w:val="000000" w:themeColor="text1"/>
          <w:spacing w:val="-3"/>
          <w:sz w:val="28"/>
          <w:szCs w:val="28"/>
          <w:highlight w:val="none"/>
          <w14:textFill>
            <w14:solidFill>
              <w14:schemeClr w14:val="tx1"/>
            </w14:solidFill>
          </w14:textFill>
        </w:rPr>
        <w:t>其中一个整形蛋糕装饰后必须</w:t>
      </w:r>
      <w:r>
        <w:rPr>
          <w:rFonts w:hint="eastAsia"/>
          <w:color w:val="000000" w:themeColor="text1"/>
          <w:spacing w:val="-3"/>
          <w:sz w:val="28"/>
          <w:szCs w:val="28"/>
          <w:highlight w:val="none"/>
          <w14:textFill>
            <w14:solidFill>
              <w14:schemeClr w14:val="tx1"/>
            </w14:solidFill>
          </w14:textFill>
        </w:rPr>
        <w:t>直接</w:t>
      </w:r>
      <w:r>
        <w:rPr>
          <w:color w:val="000000" w:themeColor="text1"/>
          <w:spacing w:val="-3"/>
          <w:sz w:val="28"/>
          <w:szCs w:val="28"/>
          <w:highlight w:val="none"/>
          <w14:textFill>
            <w14:solidFill>
              <w14:schemeClr w14:val="tx1"/>
            </w14:solidFill>
          </w14:textFill>
        </w:rPr>
        <w:t>展示在一个简单的拉糖支架上。另一件整形蛋糕</w:t>
      </w:r>
      <w:r>
        <w:rPr>
          <w:color w:val="000000" w:themeColor="text1"/>
          <w:spacing w:val="2"/>
          <w:sz w:val="28"/>
          <w:szCs w:val="28"/>
          <w:highlight w:val="none"/>
          <w14:textFill>
            <w14:solidFill>
              <w14:schemeClr w14:val="tx1"/>
            </w14:solidFill>
          </w14:textFill>
        </w:rPr>
        <w:t>也需要装饰（</w:t>
      </w:r>
      <w:r>
        <w:rPr>
          <w:color w:val="000000" w:themeColor="text1"/>
          <w:spacing w:val="1"/>
          <w:sz w:val="28"/>
          <w:szCs w:val="28"/>
          <w:highlight w:val="none"/>
          <w14:textFill>
            <w14:solidFill>
              <w14:schemeClr w14:val="tx1"/>
            </w14:solidFill>
          </w14:textFill>
        </w:rPr>
        <w:t>两件整形蛋糕的装饰一模一样</w:t>
      </w:r>
      <w:r>
        <w:rPr>
          <w:color w:val="000000" w:themeColor="text1"/>
          <w:spacing w:val="-116"/>
          <w:sz w:val="28"/>
          <w:szCs w:val="28"/>
          <w:highlight w:val="none"/>
          <w14:textFill>
            <w14:solidFill>
              <w14:schemeClr w14:val="tx1"/>
            </w14:solidFill>
          </w14:textFill>
        </w:rPr>
        <w:t>）</w:t>
      </w:r>
      <w:r>
        <w:rPr>
          <w:color w:val="000000" w:themeColor="text1"/>
          <w:spacing w:val="1"/>
          <w:sz w:val="28"/>
          <w:szCs w:val="28"/>
          <w:highlight w:val="none"/>
          <w14:textFill>
            <w14:solidFill>
              <w14:schemeClr w14:val="tx1"/>
            </w14:solidFill>
          </w14:textFill>
        </w:rPr>
        <w:t>，放置在由主办方提供的白色陶</w:t>
      </w:r>
      <w:r>
        <w:rPr>
          <w:color w:val="000000" w:themeColor="text1"/>
          <w:spacing w:val="-6"/>
          <w:sz w:val="28"/>
          <w:szCs w:val="28"/>
          <w:highlight w:val="none"/>
          <w14:textFill>
            <w14:solidFill>
              <w14:schemeClr w14:val="tx1"/>
            </w14:solidFill>
          </w14:textFill>
        </w:rPr>
        <w:t>瓷平盘</w:t>
      </w:r>
      <w:r>
        <w:rPr>
          <w:color w:val="000000" w:themeColor="text1"/>
          <w:sz w:val="28"/>
          <w:szCs w:val="28"/>
          <w:highlight w:val="none"/>
          <w14:textFill>
            <w14:solidFill>
              <w14:schemeClr w14:val="tx1"/>
            </w14:solidFill>
          </w14:textFill>
        </w:rPr>
        <w:t>（</w:t>
      </w:r>
      <w:r>
        <w:rPr>
          <w:color w:val="000000" w:themeColor="text1"/>
          <w:spacing w:val="-20"/>
          <w:sz w:val="28"/>
          <w:szCs w:val="28"/>
          <w:highlight w:val="none"/>
          <w14:textFill>
            <w14:solidFill>
              <w14:schemeClr w14:val="tx1"/>
            </w14:solidFill>
          </w14:textFill>
        </w:rPr>
        <w:t xml:space="preserve">直径 </w:t>
      </w:r>
      <w:r>
        <w:rPr>
          <w:color w:val="000000" w:themeColor="text1"/>
          <w:sz w:val="28"/>
          <w:szCs w:val="28"/>
          <w:highlight w:val="none"/>
          <w14:textFill>
            <w14:solidFill>
              <w14:schemeClr w14:val="tx1"/>
            </w14:solidFill>
          </w14:textFill>
        </w:rPr>
        <w:t>24</w:t>
      </w:r>
      <w:r>
        <w:rPr>
          <w:color w:val="000000" w:themeColor="text1"/>
          <w:spacing w:val="-59"/>
          <w:sz w:val="28"/>
          <w:szCs w:val="28"/>
          <w:highlight w:val="none"/>
          <w14:textFill>
            <w14:solidFill>
              <w14:schemeClr w14:val="tx1"/>
            </w14:solidFill>
          </w14:textFill>
        </w:rPr>
        <w:t xml:space="preserve"> </w:t>
      </w:r>
      <w:r>
        <w:rPr>
          <w:color w:val="000000" w:themeColor="text1"/>
          <w:spacing w:val="-5"/>
          <w:sz w:val="28"/>
          <w:szCs w:val="28"/>
          <w:highlight w:val="none"/>
          <w14:textFill>
            <w14:solidFill>
              <w14:schemeClr w14:val="tx1"/>
            </w14:solidFill>
          </w14:textFill>
        </w:rPr>
        <w:t>cm）</w:t>
      </w:r>
      <w:r>
        <w:rPr>
          <w:color w:val="000000" w:themeColor="text1"/>
          <w:sz w:val="28"/>
          <w:szCs w:val="28"/>
          <w:highlight w:val="none"/>
          <w14:textFill>
            <w14:solidFill>
              <w14:schemeClr w14:val="tx1"/>
            </w14:solidFill>
          </w14:textFill>
        </w:rPr>
        <w:t>上供评委称重和品尝</w:t>
      </w:r>
      <w:r>
        <w:rPr>
          <w:color w:val="000000" w:themeColor="text1"/>
          <w:spacing w:val="-137"/>
          <w:sz w:val="28"/>
          <w:szCs w:val="28"/>
          <w:highlight w:val="none"/>
          <w14:textFill>
            <w14:solidFill>
              <w14:schemeClr w14:val="tx1"/>
            </w14:solidFill>
          </w14:textFill>
        </w:rPr>
        <w:t>。</w:t>
      </w:r>
      <w:r>
        <w:rPr>
          <w:color w:val="000000" w:themeColor="text1"/>
          <w:sz w:val="28"/>
          <w:szCs w:val="28"/>
          <w:highlight w:val="none"/>
          <w14:textFill>
            <w14:solidFill>
              <w14:schemeClr w14:val="tx1"/>
            </w14:solidFill>
          </w14:textFill>
        </w:rPr>
        <w:t>（</w:t>
      </w:r>
      <w:r>
        <w:rPr>
          <w:color w:val="000000" w:themeColor="text1"/>
          <w:spacing w:val="-2"/>
          <w:sz w:val="28"/>
          <w:szCs w:val="28"/>
          <w:highlight w:val="none"/>
          <w14:textFill>
            <w14:solidFill>
              <w14:schemeClr w14:val="tx1"/>
            </w14:solidFill>
          </w14:textFill>
        </w:rPr>
        <w:t>评委负责将蛋糕切成合适品尝的</w:t>
      </w:r>
      <w:r>
        <w:rPr>
          <w:color w:val="000000" w:themeColor="text1"/>
          <w:sz w:val="28"/>
          <w:szCs w:val="28"/>
          <w:highlight w:val="none"/>
          <w14:textFill>
            <w14:solidFill>
              <w14:schemeClr w14:val="tx1"/>
            </w14:solidFill>
          </w14:textFill>
        </w:rPr>
        <w:t>大小和份数</w:t>
      </w:r>
      <w:r>
        <w:rPr>
          <w:color w:val="000000" w:themeColor="text1"/>
          <w:spacing w:val="-120"/>
          <w:sz w:val="28"/>
          <w:szCs w:val="28"/>
          <w:highlight w:val="none"/>
          <w14:textFill>
            <w14:solidFill>
              <w14:schemeClr w14:val="tx1"/>
            </w14:solidFill>
          </w14:textFill>
        </w:rPr>
        <w:t>）</w:t>
      </w:r>
      <w:r>
        <w:rPr>
          <w:color w:val="000000" w:themeColor="text1"/>
          <w:sz w:val="28"/>
          <w:szCs w:val="28"/>
          <w:highlight w:val="none"/>
          <w14:textFill>
            <w14:solidFill>
              <w14:schemeClr w14:val="tx1"/>
            </w14:solidFill>
          </w14:textFill>
        </w:rPr>
        <w:t xml:space="preserve">。 </w:t>
      </w:r>
    </w:p>
    <w:p>
      <w:pPr>
        <w:spacing w:line="304" w:lineRule="exact"/>
        <w:ind w:firstLine="560" w:firstLineChars="20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 xml:space="preserve">*展示用的蛋糕必须和品尝用的蛋糕口味相同、样式相同。 </w:t>
      </w:r>
    </w:p>
    <w:p>
      <w:pPr>
        <w:spacing w:before="50"/>
        <w:ind w:left="60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 xml:space="preserve">*装饰用材料可自由选择但必须符合主题和使用可食用的食材。 </w:t>
      </w:r>
    </w:p>
    <w:p>
      <w:pPr>
        <w:spacing w:before="52"/>
        <w:ind w:left="60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w:t>
      </w:r>
      <w:r>
        <w:rPr>
          <w:color w:val="000000" w:themeColor="text1"/>
          <w:spacing w:val="-3"/>
          <w:sz w:val="28"/>
          <w:szCs w:val="28"/>
          <w:highlight w:val="none"/>
          <w14:textFill>
            <w14:solidFill>
              <w14:schemeClr w14:val="tx1"/>
            </w14:solidFill>
          </w14:textFill>
        </w:rPr>
        <w:t xml:space="preserve">拉糖支架可以由艾素糖和砂糖制成，高度不得超过 </w:t>
      </w:r>
      <w:r>
        <w:rPr>
          <w:color w:val="000000" w:themeColor="text1"/>
          <w:sz w:val="28"/>
          <w:szCs w:val="28"/>
          <w:highlight w:val="none"/>
          <w14:textFill>
            <w14:solidFill>
              <w14:schemeClr w14:val="tx1"/>
            </w14:solidFill>
          </w14:textFill>
        </w:rPr>
        <w:t>30</w:t>
      </w:r>
      <w:r>
        <w:rPr>
          <w:color w:val="000000" w:themeColor="text1"/>
          <w:spacing w:val="-15"/>
          <w:sz w:val="28"/>
          <w:szCs w:val="28"/>
          <w:highlight w:val="none"/>
          <w14:textFill>
            <w14:solidFill>
              <w14:schemeClr w14:val="tx1"/>
            </w14:solidFill>
          </w14:textFill>
        </w:rPr>
        <w:t xml:space="preserve"> 厘米。 </w:t>
      </w:r>
    </w:p>
    <w:p>
      <w:pPr>
        <w:spacing w:before="51" w:line="280" w:lineRule="auto"/>
        <w:ind w:left="240" w:right="234" w:firstLine="359"/>
        <w:rPr>
          <w:color w:val="000000" w:themeColor="text1"/>
          <w:spacing w:val="-7"/>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w:t>
      </w:r>
      <w:r>
        <w:rPr>
          <w:color w:val="000000" w:themeColor="text1"/>
          <w:spacing w:val="-7"/>
          <w:sz w:val="28"/>
          <w:szCs w:val="28"/>
          <w:highlight w:val="none"/>
          <w14:textFill>
            <w14:solidFill>
              <w14:schemeClr w14:val="tx1"/>
            </w14:solidFill>
          </w14:textFill>
        </w:rPr>
        <w:t>糖支架可使用</w:t>
      </w:r>
      <w:r>
        <w:rPr>
          <w:rFonts w:hint="eastAsia"/>
          <w:color w:val="000000" w:themeColor="text1"/>
          <w:spacing w:val="-7"/>
          <w:sz w:val="28"/>
          <w:szCs w:val="28"/>
          <w:highlight w:val="none"/>
          <w14:textFill>
            <w14:solidFill>
              <w14:schemeClr w14:val="tx1"/>
            </w14:solidFill>
          </w14:textFill>
        </w:rPr>
        <w:t>砂糖</w:t>
      </w:r>
      <w:r>
        <w:rPr>
          <w:color w:val="000000" w:themeColor="text1"/>
          <w:spacing w:val="-7"/>
          <w:sz w:val="28"/>
          <w:szCs w:val="28"/>
          <w:highlight w:val="none"/>
          <w14:textFill>
            <w14:solidFill>
              <w14:schemeClr w14:val="tx1"/>
            </w14:solidFill>
          </w14:textFill>
        </w:rPr>
        <w:t>或艾素糖的任何技术，</w:t>
      </w:r>
      <w:r>
        <w:rPr>
          <w:rFonts w:hint="eastAsia"/>
          <w:color w:val="000000" w:themeColor="text1"/>
          <w:spacing w:val="-7"/>
          <w:sz w:val="28"/>
          <w:szCs w:val="28"/>
          <w:highlight w:val="none"/>
          <w14:textFill>
            <w14:solidFill>
              <w14:schemeClr w14:val="tx1"/>
            </w14:solidFill>
          </w14:textFill>
        </w:rPr>
        <w:t>所有配件必须在现场完成，不可带入任何半成品，糖支架必须有三种以上技法的呈现（拉，吹，灌注等）</w:t>
      </w:r>
    </w:p>
    <w:p>
      <w:pPr>
        <w:spacing w:line="306" w:lineRule="exact"/>
        <w:ind w:left="60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 xml:space="preserve">*主题一定要鲜明，蛋糕和支架应当相互呼应相互补充。 </w:t>
      </w:r>
    </w:p>
    <w:p>
      <w:pPr>
        <w:spacing w:before="53"/>
        <w:ind w:left="60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 xml:space="preserve">*允许使用模具或框模。 </w:t>
      </w:r>
    </w:p>
    <w:p>
      <w:pPr>
        <w:spacing w:before="50"/>
        <w:ind w:left="60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 xml:space="preserve">*拉糖支架得在规定展示的时间里面和装饰好的蛋糕一起展示。 </w:t>
      </w:r>
    </w:p>
    <w:p>
      <w:pPr>
        <w:spacing w:before="50"/>
        <w:ind w:left="600"/>
        <w:rPr>
          <w:color w:val="000000" w:themeColor="text1"/>
          <w:sz w:val="28"/>
          <w:szCs w:val="28"/>
          <w:highlight w:val="none"/>
          <w:lang w:val="en-GB"/>
          <w14:textFill>
            <w14:solidFill>
              <w14:schemeClr w14:val="tx1"/>
            </w14:solidFill>
          </w14:textFill>
        </w:rPr>
      </w:pPr>
      <w:r>
        <w:rPr>
          <w:color w:val="000000" w:themeColor="text1"/>
          <w:sz w:val="28"/>
          <w:szCs w:val="28"/>
          <w:highlight w:val="none"/>
          <w:lang w:val="en-GB"/>
          <w14:textFill>
            <w14:solidFill>
              <w14:schemeClr w14:val="tx1"/>
            </w14:solidFill>
          </w14:textFill>
        </w:rPr>
        <w:t>*两个蛋糕在呈现时切记需解冻好，在展示的时候评委将测量并且记录下蛋糕的中心温度（4-12℃）。</w:t>
      </w:r>
    </w:p>
    <w:p>
      <w:pPr>
        <w:spacing w:before="48" w:line="278" w:lineRule="auto"/>
        <w:ind w:right="229" w:firstLine="560" w:firstLineChars="200"/>
        <w:rPr>
          <w:color w:val="000000" w:themeColor="text1"/>
          <w:sz w:val="24"/>
          <w:highlight w:val="none"/>
          <w14:textFill>
            <w14:solidFill>
              <w14:schemeClr w14:val="tx1"/>
            </w14:solidFill>
          </w14:textFill>
        </w:rPr>
      </w:pPr>
      <w:r>
        <w:rPr>
          <w:color w:val="000000" w:themeColor="text1"/>
          <w:sz w:val="28"/>
          <w:szCs w:val="28"/>
          <w:highlight w:val="none"/>
          <w14:textFill>
            <w14:solidFill>
              <w14:schemeClr w14:val="tx1"/>
            </w14:solidFill>
          </w14:textFill>
        </w:rPr>
        <w:t xml:space="preserve">*选手应该自备一个尺寸和形状配合他的拉糖支架和整形蛋糕的平的亚克力或玻璃底座。 </w:t>
      </w:r>
    </w:p>
    <w:p>
      <w:pPr>
        <w:spacing w:before="50"/>
        <w:ind w:left="600"/>
        <w:rPr>
          <w:color w:val="000000" w:themeColor="text1"/>
          <w:sz w:val="28"/>
          <w:szCs w:val="28"/>
          <w:highlight w:val="none"/>
          <w14:textFill>
            <w14:solidFill>
              <w14:schemeClr w14:val="tx1"/>
            </w14:solidFill>
          </w14:textFill>
        </w:rPr>
      </w:pPr>
    </w:p>
    <w:p>
      <w:pPr>
        <w:spacing w:before="50"/>
        <w:ind w:left="480"/>
        <w:rPr>
          <w:b/>
          <w:color w:val="000000" w:themeColor="text1"/>
          <w:sz w:val="30"/>
          <w:szCs w:val="30"/>
          <w:highlight w:val="none"/>
          <w14:textFill>
            <w14:solidFill>
              <w14:schemeClr w14:val="tx1"/>
            </w14:solidFill>
          </w14:textFill>
        </w:rPr>
      </w:pPr>
      <w:r>
        <w:rPr>
          <w:b/>
          <w:color w:val="000000" w:themeColor="text1"/>
          <w:sz w:val="30"/>
          <w:szCs w:val="30"/>
          <w:highlight w:val="none"/>
          <w14:textFill>
            <w14:solidFill>
              <w14:schemeClr w14:val="tx1"/>
            </w14:solidFill>
          </w14:textFill>
        </w:rPr>
        <w:t xml:space="preserve">模块 B： </w:t>
      </w:r>
      <w:r>
        <w:rPr>
          <w:rFonts w:hint="eastAsia"/>
          <w:b/>
          <w:color w:val="000000" w:themeColor="text1"/>
          <w:sz w:val="30"/>
          <w:szCs w:val="30"/>
          <w:highlight w:val="none"/>
          <w14:textFill>
            <w14:solidFill>
              <w14:schemeClr w14:val="tx1"/>
            </w14:solidFill>
          </w14:textFill>
        </w:rPr>
        <w:t>巧克力糖果</w:t>
      </w:r>
      <w:r>
        <w:rPr>
          <w:b/>
          <w:color w:val="000000" w:themeColor="text1"/>
          <w:sz w:val="30"/>
          <w:szCs w:val="30"/>
          <w:highlight w:val="none"/>
          <w14:textFill>
            <w14:solidFill>
              <w14:schemeClr w14:val="tx1"/>
            </w14:solidFill>
          </w14:textFill>
        </w:rPr>
        <w:t xml:space="preserve"> </w:t>
      </w:r>
    </w:p>
    <w:p>
      <w:pPr>
        <w:spacing w:before="53"/>
        <w:ind w:left="60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w:t>
      </w:r>
      <w:r>
        <w:rPr>
          <w:rFonts w:hint="eastAsia"/>
          <w:color w:val="000000" w:themeColor="text1"/>
          <w:sz w:val="28"/>
          <w:szCs w:val="28"/>
          <w:highlight w:val="none"/>
          <w14:textFill>
            <w14:solidFill>
              <w14:schemeClr w14:val="tx1"/>
            </w14:solidFill>
          </w14:textFill>
        </w:rPr>
        <w:t>制作 2 款不同类型的巧克力糖果作品，</w:t>
      </w:r>
      <w:r>
        <w:rPr>
          <w:color w:val="000000" w:themeColor="text1"/>
          <w:sz w:val="28"/>
          <w:szCs w:val="28"/>
          <w:highlight w:val="none"/>
          <w14:textFill>
            <w14:solidFill>
              <w14:schemeClr w14:val="tx1"/>
            </w14:solidFill>
          </w14:textFill>
        </w:rPr>
        <w:t>1款为手工巧克力糖</w:t>
      </w:r>
      <w:r>
        <w:rPr>
          <w:rFonts w:hint="eastAsia"/>
          <w:color w:val="000000" w:themeColor="text1"/>
          <w:sz w:val="28"/>
          <w:szCs w:val="28"/>
          <w:highlight w:val="none"/>
          <w14:textFill>
            <w14:solidFill>
              <w14:schemeClr w14:val="tx1"/>
            </w14:solidFill>
          </w14:textFill>
        </w:rPr>
        <w:t>果，</w:t>
      </w:r>
      <w:r>
        <w:rPr>
          <w:color w:val="000000" w:themeColor="text1"/>
          <w:sz w:val="28"/>
          <w:szCs w:val="28"/>
          <w:highlight w:val="none"/>
          <w14:textFill>
            <w14:solidFill>
              <w14:schemeClr w14:val="tx1"/>
            </w14:solidFill>
          </w14:textFill>
        </w:rPr>
        <w:t>1款为</w:t>
      </w:r>
      <w:bookmarkStart w:id="7" w:name="_Hlk26184452"/>
      <w:r>
        <w:rPr>
          <w:color w:val="000000" w:themeColor="text1"/>
          <w:sz w:val="28"/>
          <w:szCs w:val="28"/>
          <w:highlight w:val="none"/>
          <w14:textFill>
            <w14:solidFill>
              <w14:schemeClr w14:val="tx1"/>
            </w14:solidFill>
          </w14:textFill>
        </w:rPr>
        <w:t>模具</w:t>
      </w:r>
      <w:bookmarkEnd w:id="7"/>
      <w:r>
        <w:rPr>
          <w:color w:val="000000" w:themeColor="text1"/>
          <w:sz w:val="28"/>
          <w:szCs w:val="28"/>
          <w:highlight w:val="none"/>
          <w14:textFill>
            <w14:solidFill>
              <w14:schemeClr w14:val="tx1"/>
            </w14:solidFill>
          </w14:textFill>
        </w:rPr>
        <w:t>巧克力糖</w:t>
      </w:r>
      <w:r>
        <w:rPr>
          <w:rFonts w:hint="eastAsia"/>
          <w:color w:val="000000" w:themeColor="text1"/>
          <w:sz w:val="28"/>
          <w:szCs w:val="28"/>
          <w:highlight w:val="none"/>
          <w14:textFill>
            <w14:solidFill>
              <w14:schemeClr w14:val="tx1"/>
            </w14:solidFill>
          </w14:textFill>
        </w:rPr>
        <w:t>果</w:t>
      </w:r>
      <w:r>
        <w:rPr>
          <w:color w:val="000000" w:themeColor="text1"/>
          <w:sz w:val="28"/>
          <w:szCs w:val="28"/>
          <w:highlight w:val="none"/>
          <w14:textFill>
            <w14:solidFill>
              <w14:schemeClr w14:val="tx1"/>
            </w14:solidFill>
          </w14:textFill>
        </w:rPr>
        <w:t>，</w:t>
      </w:r>
      <w:r>
        <w:rPr>
          <w:rFonts w:hint="eastAsia"/>
          <w:color w:val="000000" w:themeColor="text1"/>
          <w:sz w:val="28"/>
          <w:szCs w:val="28"/>
          <w:highlight w:val="none"/>
          <w14:textFill>
            <w14:solidFill>
              <w14:schemeClr w14:val="tx1"/>
            </w14:solidFill>
          </w14:textFill>
        </w:rPr>
        <w:t>每款 24 件，共 48 件</w:t>
      </w:r>
      <w:r>
        <w:rPr>
          <w:color w:val="000000" w:themeColor="text1"/>
          <w:sz w:val="28"/>
          <w:szCs w:val="28"/>
          <w:highlight w:val="none"/>
          <w14:textFill>
            <w14:solidFill>
              <w14:schemeClr w14:val="tx1"/>
            </w14:solidFill>
          </w14:textFill>
        </w:rPr>
        <w:t xml:space="preserve">。 </w:t>
      </w:r>
    </w:p>
    <w:p>
      <w:pPr>
        <w:spacing w:line="278" w:lineRule="auto"/>
        <w:ind w:left="240" w:right="113" w:firstLine="359"/>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w:t>
      </w:r>
      <w:r>
        <w:rPr>
          <w:rFonts w:hint="eastAsia"/>
          <w:color w:val="000000" w:themeColor="text1"/>
          <w:spacing w:val="-8"/>
          <w:sz w:val="28"/>
          <w:szCs w:val="28"/>
          <w:highlight w:val="none"/>
          <w14:textFill>
            <w14:solidFill>
              <w14:schemeClr w14:val="tx1"/>
            </w14:solidFill>
          </w14:textFill>
        </w:rPr>
        <w:t>每件巧克力糖果重量（含装饰物）在 10～15g 之间。</w:t>
      </w:r>
      <w:r>
        <w:rPr>
          <w:color w:val="000000" w:themeColor="text1"/>
          <w:sz w:val="28"/>
          <w:szCs w:val="28"/>
          <w:highlight w:val="none"/>
          <w14:textFill>
            <w14:solidFill>
              <w14:schemeClr w14:val="tx1"/>
            </w14:solidFill>
          </w14:textFill>
        </w:rPr>
        <w:t xml:space="preserve"> </w:t>
      </w:r>
    </w:p>
    <w:p>
      <w:pPr>
        <w:spacing w:before="2"/>
        <w:ind w:left="60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*手工巧克力糖果需要采用挤裱或手工切割的手法。每粒巧克力糖果需单独挤裱或手工切割，单独浸蘸，要求选手展示挤裱或切割和浸蘸技巧。</w:t>
      </w:r>
    </w:p>
    <w:p>
      <w:pPr>
        <w:spacing w:before="50" w:line="280" w:lineRule="auto"/>
        <w:ind w:left="240" w:right="115" w:firstLine="359"/>
        <w:rPr>
          <w:color w:val="000000" w:themeColor="text1"/>
          <w:spacing w:val="-10"/>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*模具</w:t>
      </w:r>
      <w:r>
        <w:rPr>
          <w:rFonts w:hint="eastAsia"/>
          <w:color w:val="000000" w:themeColor="text1"/>
          <w:spacing w:val="-10"/>
          <w:sz w:val="28"/>
          <w:szCs w:val="28"/>
          <w:highlight w:val="none"/>
          <w14:textFill>
            <w14:solidFill>
              <w14:schemeClr w14:val="tx1"/>
            </w14:solidFill>
          </w14:textFill>
        </w:rPr>
        <w:t>巧克力糖果必须使用至少两种不同质感的馅料（分层）来填充空的巧克力壳，用模具制作而成。</w:t>
      </w:r>
    </w:p>
    <w:p>
      <w:pPr>
        <w:spacing w:before="2"/>
        <w:ind w:left="60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w:t>
      </w:r>
      <w:r>
        <w:rPr>
          <w:rFonts w:hint="eastAsia"/>
          <w:color w:val="000000" w:themeColor="text1"/>
          <w:spacing w:val="-9"/>
          <w:sz w:val="28"/>
          <w:szCs w:val="28"/>
          <w:highlight w:val="none"/>
          <w14:textFill>
            <w14:solidFill>
              <w14:schemeClr w14:val="tx1"/>
            </w14:solidFill>
          </w14:textFill>
        </w:rPr>
        <w:t>巧克力糖果作品制作中，必须使用黑巧克力和牛奶巧克力，以体现出选手对这两种巧克力的调温和处理技能。</w:t>
      </w:r>
      <w:r>
        <w:rPr>
          <w:color w:val="000000" w:themeColor="text1"/>
          <w:spacing w:val="-12"/>
          <w:sz w:val="28"/>
          <w:szCs w:val="28"/>
          <w:highlight w:val="none"/>
          <w14:textFill>
            <w14:solidFill>
              <w14:schemeClr w14:val="tx1"/>
            </w14:solidFill>
          </w14:textFill>
        </w:rPr>
        <w:t xml:space="preserve"> </w:t>
      </w:r>
    </w:p>
    <w:p>
      <w:pPr>
        <w:spacing w:before="51"/>
        <w:ind w:left="60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w:t>
      </w:r>
      <w:r>
        <w:rPr>
          <w:rFonts w:hint="eastAsia"/>
          <w:color w:val="000000" w:themeColor="text1"/>
          <w:sz w:val="28"/>
          <w:szCs w:val="28"/>
          <w:highlight w:val="none"/>
          <w14:textFill>
            <w14:solidFill>
              <w14:schemeClr w14:val="tx1"/>
            </w14:solidFill>
          </w14:textFill>
        </w:rPr>
        <w:t>不允许使用现成的巧克力转印纸（如需使用，可现场制作）。</w:t>
      </w:r>
      <w:r>
        <w:rPr>
          <w:color w:val="000000" w:themeColor="text1"/>
          <w:sz w:val="28"/>
          <w:szCs w:val="28"/>
          <w:highlight w:val="none"/>
          <w14:textFill>
            <w14:solidFill>
              <w14:schemeClr w14:val="tx1"/>
            </w14:solidFill>
          </w14:textFill>
        </w:rPr>
        <w:t xml:space="preserve"> </w:t>
      </w:r>
    </w:p>
    <w:p>
      <w:pPr>
        <w:spacing w:before="53"/>
        <w:ind w:left="60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*装饰品可以是果脯、草本类、坚果、巧克力和彩色可可脂</w:t>
      </w:r>
      <w:r>
        <w:rPr>
          <w:rFonts w:hint="eastAsia"/>
          <w:color w:val="000000" w:themeColor="text1"/>
          <w:sz w:val="28"/>
          <w:szCs w:val="28"/>
          <w:highlight w:val="none"/>
          <w14:textFill>
            <w14:solidFill>
              <w14:schemeClr w14:val="tx1"/>
            </w14:solidFill>
          </w14:textFill>
        </w:rPr>
        <w:t>（巧克力装饰物需现场制作）</w:t>
      </w:r>
      <w:r>
        <w:rPr>
          <w:color w:val="000000" w:themeColor="text1"/>
          <w:sz w:val="28"/>
          <w:szCs w:val="28"/>
          <w:highlight w:val="none"/>
          <w14:textFill>
            <w14:solidFill>
              <w14:schemeClr w14:val="tx1"/>
            </w14:solidFill>
          </w14:textFill>
        </w:rPr>
        <w:t>，装饰品须与主题相互呼应</w:t>
      </w:r>
      <w:r>
        <w:rPr>
          <w:rFonts w:hint="eastAsia"/>
          <w:color w:val="000000" w:themeColor="text1"/>
          <w:sz w:val="28"/>
          <w:szCs w:val="28"/>
          <w:highlight w:val="none"/>
          <w14:textFill>
            <w14:solidFill>
              <w14:schemeClr w14:val="tx1"/>
            </w14:solidFill>
          </w14:textFill>
        </w:rPr>
        <w:t>。</w:t>
      </w:r>
      <w:r>
        <w:rPr>
          <w:color w:val="000000" w:themeColor="text1"/>
          <w:sz w:val="28"/>
          <w:szCs w:val="28"/>
          <w:highlight w:val="none"/>
          <w14:textFill>
            <w14:solidFill>
              <w14:schemeClr w14:val="tx1"/>
            </w14:solidFill>
          </w14:textFill>
        </w:rPr>
        <w:t xml:space="preserve"> </w:t>
      </w:r>
    </w:p>
    <w:p>
      <w:pPr>
        <w:spacing w:before="53"/>
        <w:ind w:left="60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*不得使用砂糖、艾素糖或杏仁膏制作的作品来作为巧克力糖</w:t>
      </w:r>
      <w:r>
        <w:rPr>
          <w:rFonts w:hint="eastAsia"/>
          <w:color w:val="000000" w:themeColor="text1"/>
          <w:sz w:val="28"/>
          <w:szCs w:val="28"/>
          <w:highlight w:val="none"/>
          <w14:textFill>
            <w14:solidFill>
              <w14:schemeClr w14:val="tx1"/>
            </w14:solidFill>
          </w14:textFill>
        </w:rPr>
        <w:t>果</w:t>
      </w:r>
      <w:r>
        <w:rPr>
          <w:color w:val="000000" w:themeColor="text1"/>
          <w:sz w:val="28"/>
          <w:szCs w:val="28"/>
          <w:highlight w:val="none"/>
          <w14:textFill>
            <w14:solidFill>
              <w14:schemeClr w14:val="tx1"/>
            </w14:solidFill>
          </w14:textFill>
        </w:rPr>
        <w:t>的装饰。</w:t>
      </w:r>
    </w:p>
    <w:p>
      <w:pPr>
        <w:spacing w:before="53"/>
        <w:ind w:left="60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*允许使用PVC吸塑压纹纸。</w:t>
      </w:r>
    </w:p>
    <w:p>
      <w:pPr>
        <w:spacing w:line="306" w:lineRule="exact"/>
        <w:ind w:left="600"/>
        <w:rPr>
          <w:color w:val="000000" w:themeColor="text1"/>
          <w:spacing w:val="-3"/>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w:t>
      </w:r>
      <w:r>
        <w:rPr>
          <w:rFonts w:hint="eastAsia"/>
          <w:color w:val="000000" w:themeColor="text1"/>
          <w:spacing w:val="-3"/>
          <w:sz w:val="28"/>
          <w:szCs w:val="28"/>
          <w:highlight w:val="none"/>
          <w14:textFill>
            <w14:solidFill>
              <w14:schemeClr w14:val="tx1"/>
            </w14:solidFill>
          </w14:textFill>
        </w:rPr>
        <w:t>巧克力糖果作品 2 款，每款 24 件成品，共 48 件巧克力糖果，其中每款 15 件作品放置在由选拔赛承办基地提供的白色陶瓷平盘上展示（平盘实际大小以技术支持单位提供为准），其中每款 9 件放置在由选拔赛承办基地提供的白色陶瓷平盘上供评委品尝。</w:t>
      </w:r>
    </w:p>
    <w:p>
      <w:pPr>
        <w:spacing w:before="4"/>
        <w:rPr>
          <w:color w:val="000000" w:themeColor="text1"/>
          <w:sz w:val="24"/>
          <w:highlight w:val="none"/>
          <w:lang w:val="en-US"/>
          <w14:textFill>
            <w14:solidFill>
              <w14:schemeClr w14:val="tx1"/>
            </w14:solidFill>
          </w14:textFill>
        </w:rPr>
      </w:pPr>
      <w:r>
        <w:rPr>
          <w:rFonts w:hint="eastAsia"/>
          <w:color w:val="000000" w:themeColor="text1"/>
          <w:sz w:val="24"/>
          <w:highlight w:val="none"/>
          <w:lang w:val="en-US"/>
          <w14:textFill>
            <w14:solidFill>
              <w14:schemeClr w14:val="tx1"/>
            </w14:solidFill>
          </w14:textFill>
        </w:rPr>
        <w:t xml:space="preserve"> </w:t>
      </w:r>
    </w:p>
    <w:p>
      <w:pPr>
        <w:spacing w:before="4"/>
        <w:rPr>
          <w:color w:val="000000" w:themeColor="text1"/>
          <w:sz w:val="24"/>
          <w:highlight w:val="none"/>
          <w:lang w:val="en-US"/>
          <w14:textFill>
            <w14:solidFill>
              <w14:schemeClr w14:val="tx1"/>
            </w14:solidFill>
          </w14:textFill>
        </w:rPr>
      </w:pPr>
    </w:p>
    <w:p>
      <w:pPr>
        <w:spacing w:before="4"/>
        <w:ind w:firstLine="301" w:firstLineChars="100"/>
        <w:rPr>
          <w:color w:val="000000" w:themeColor="text1"/>
          <w:sz w:val="24"/>
          <w:highlight w:val="none"/>
          <w14:textFill>
            <w14:solidFill>
              <w14:schemeClr w14:val="tx1"/>
            </w14:solidFill>
          </w14:textFill>
        </w:rPr>
      </w:pPr>
      <w:r>
        <w:rPr>
          <w:b/>
          <w:color w:val="000000" w:themeColor="text1"/>
          <w:sz w:val="30"/>
          <w:szCs w:val="30"/>
          <w:highlight w:val="none"/>
          <w14:textFill>
            <w14:solidFill>
              <w14:schemeClr w14:val="tx1"/>
            </w14:solidFill>
          </w14:textFill>
        </w:rPr>
        <w:t>模块 C：杏仁膏塑形</w:t>
      </w:r>
      <w:r>
        <w:rPr>
          <w:color w:val="000000" w:themeColor="text1"/>
          <w:sz w:val="30"/>
          <w:szCs w:val="30"/>
          <w:highlight w:val="none"/>
          <w14:textFill>
            <w14:solidFill>
              <w14:schemeClr w14:val="tx1"/>
            </w14:solidFill>
          </w14:textFill>
        </w:rPr>
        <w:t xml:space="preserve"> </w:t>
      </w:r>
    </w:p>
    <w:p>
      <w:pPr>
        <w:spacing w:before="53"/>
        <w:ind w:left="48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 xml:space="preserve">*根据主题制作 3 种不同款式的杏仁膏塑形作品，每款 2 件，共 6 件。 </w:t>
      </w:r>
    </w:p>
    <w:p>
      <w:pPr>
        <w:spacing w:before="50"/>
        <w:ind w:left="48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 xml:space="preserve">*每款2件，重量（误差±1克）、形状和颜色必须一致。 </w:t>
      </w:r>
    </w:p>
    <w:p>
      <w:pPr>
        <w:spacing w:before="53"/>
        <w:ind w:left="48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 xml:space="preserve">*每件重量在 </w:t>
      </w:r>
      <w:r>
        <w:rPr>
          <w:rFonts w:hint="eastAsia"/>
          <w:color w:val="000000" w:themeColor="text1"/>
          <w:sz w:val="28"/>
          <w:szCs w:val="28"/>
          <w:highlight w:val="none"/>
          <w14:textFill>
            <w14:solidFill>
              <w14:schemeClr w14:val="tx1"/>
            </w14:solidFill>
          </w14:textFill>
        </w:rPr>
        <w:t>6</w:t>
      </w:r>
      <w:r>
        <w:rPr>
          <w:color w:val="000000" w:themeColor="text1"/>
          <w:sz w:val="28"/>
          <w:szCs w:val="28"/>
          <w:highlight w:val="none"/>
          <w14:textFill>
            <w14:solidFill>
              <w14:schemeClr w14:val="tx1"/>
            </w14:solidFill>
          </w14:textFill>
        </w:rPr>
        <w:t xml:space="preserve">0～80g 之间。 </w:t>
      </w:r>
    </w:p>
    <w:p>
      <w:pPr>
        <w:spacing w:before="50"/>
        <w:ind w:left="48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*材料选用</w:t>
      </w:r>
      <w:r>
        <w:rPr>
          <w:rFonts w:hint="eastAsia"/>
          <w:color w:val="000000" w:themeColor="text1"/>
          <w:sz w:val="28"/>
          <w:szCs w:val="28"/>
          <w:highlight w:val="none"/>
          <w14:textFill>
            <w14:solidFill>
              <w14:schemeClr w14:val="tx1"/>
            </w14:solidFill>
          </w14:textFill>
        </w:rPr>
        <w:t>杏仁膏（不允许使用翻糖膏）</w:t>
      </w:r>
      <w:r>
        <w:rPr>
          <w:color w:val="000000" w:themeColor="text1"/>
          <w:sz w:val="28"/>
          <w:szCs w:val="28"/>
          <w:highlight w:val="none"/>
          <w14:textFill>
            <w14:solidFill>
              <w14:schemeClr w14:val="tx1"/>
            </w14:solidFill>
          </w14:textFill>
        </w:rPr>
        <w:t xml:space="preserve">，允许使用可食用色素。 </w:t>
      </w:r>
    </w:p>
    <w:p>
      <w:pPr>
        <w:spacing w:before="52"/>
        <w:ind w:left="48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 xml:space="preserve">*作品主体和装饰物必须采用可食用材料。 </w:t>
      </w:r>
    </w:p>
    <w:p>
      <w:pPr>
        <w:spacing w:before="50"/>
        <w:ind w:left="48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*每件作品要形成一体，不得分开（分体</w:t>
      </w:r>
      <w:r>
        <w:rPr>
          <w:color w:val="000000" w:themeColor="text1"/>
          <w:spacing w:val="-120"/>
          <w:sz w:val="28"/>
          <w:szCs w:val="28"/>
          <w:highlight w:val="none"/>
          <w14:textFill>
            <w14:solidFill>
              <w14:schemeClr w14:val="tx1"/>
            </w14:solidFill>
          </w14:textFill>
        </w:rPr>
        <w:t>）</w:t>
      </w:r>
      <w:r>
        <w:rPr>
          <w:color w:val="000000" w:themeColor="text1"/>
          <w:sz w:val="28"/>
          <w:szCs w:val="28"/>
          <w:highlight w:val="none"/>
          <w14:textFill>
            <w14:solidFill>
              <w14:schemeClr w14:val="tx1"/>
            </w14:solidFill>
          </w14:textFill>
        </w:rPr>
        <w:t xml:space="preserve">，作品能易于在展盘上移走。 </w:t>
      </w:r>
    </w:p>
    <w:p>
      <w:pPr>
        <w:spacing w:before="53"/>
        <w:ind w:left="48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 xml:space="preserve">*可以使用喷绘、涂色、火烧和绘画着色技艺。 </w:t>
      </w:r>
    </w:p>
    <w:p>
      <w:pPr>
        <w:spacing w:before="50"/>
        <w:ind w:left="48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 xml:space="preserve">*禁止在塑形成品表面喷涂糖艺胶。 </w:t>
      </w:r>
    </w:p>
    <w:p>
      <w:pPr>
        <w:spacing w:before="52" w:line="278" w:lineRule="auto"/>
        <w:ind w:left="240" w:right="237" w:firstLine="239"/>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 xml:space="preserve">*不得使用模具和压模，必须手工捏塑；但允许使用刀具和捏塑工具。 </w:t>
      </w:r>
    </w:p>
    <w:p>
      <w:pPr>
        <w:spacing w:before="5"/>
        <w:ind w:left="48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 xml:space="preserve">*点缀和粘接可以使用糖粉膏和巧克力，禁止使用光亮剂。 </w:t>
      </w:r>
    </w:p>
    <w:p>
      <w:pPr>
        <w:spacing w:before="50" w:line="280" w:lineRule="auto"/>
        <w:ind w:left="600" w:right="238" w:hanging="120"/>
        <w:rPr>
          <w:color w:val="000000" w:themeColor="text1"/>
          <w:sz w:val="24"/>
          <w:highlight w:val="none"/>
          <w14:textFill>
            <w14:solidFill>
              <w14:schemeClr w14:val="tx1"/>
            </w14:solidFill>
          </w14:textFill>
        </w:rPr>
      </w:pPr>
      <w:r>
        <w:rPr>
          <w:color w:val="000000" w:themeColor="text1"/>
          <w:sz w:val="28"/>
          <w:szCs w:val="28"/>
          <w:highlight w:val="none"/>
          <w14:textFill>
            <w14:solidFill>
              <w14:schemeClr w14:val="tx1"/>
            </w14:solidFill>
          </w14:textFill>
        </w:rPr>
        <w:t xml:space="preserve">*作品放置在由选拔赛承办基地提供的白色陶瓷平盘上，在规定时间内放展示台上展示。 </w:t>
      </w:r>
    </w:p>
    <w:p>
      <w:pPr>
        <w:spacing w:line="306" w:lineRule="exact"/>
        <w:ind w:left="600"/>
        <w:rPr>
          <w:color w:val="000000" w:themeColor="text1"/>
          <w:spacing w:val="-3"/>
          <w:sz w:val="28"/>
          <w:szCs w:val="28"/>
          <w:highlight w:val="none"/>
          <w14:textFill>
            <w14:solidFill>
              <w14:schemeClr w14:val="tx1"/>
            </w14:solidFill>
          </w14:textFill>
        </w:rPr>
      </w:pPr>
    </w:p>
    <w:p>
      <w:pPr>
        <w:spacing w:line="306" w:lineRule="exact"/>
        <w:ind w:left="600"/>
        <w:rPr>
          <w:color w:val="000000" w:themeColor="text1"/>
          <w:spacing w:val="-3"/>
          <w:sz w:val="28"/>
          <w:szCs w:val="28"/>
          <w:highlight w:val="none"/>
          <w14:textFill>
            <w14:solidFill>
              <w14:schemeClr w14:val="tx1"/>
            </w14:solidFill>
          </w14:textFill>
        </w:rPr>
      </w:pPr>
      <w:bookmarkStart w:id="33" w:name="_GoBack"/>
      <w:bookmarkEnd w:id="33"/>
    </w:p>
    <w:p>
      <w:pPr>
        <w:spacing w:line="276" w:lineRule="auto"/>
        <w:ind w:firstLine="602" w:firstLineChars="200"/>
        <w:rPr>
          <w:b/>
          <w:color w:val="000000" w:themeColor="text1"/>
          <w:sz w:val="30"/>
          <w:szCs w:val="30"/>
          <w:highlight w:val="none"/>
          <w14:textFill>
            <w14:solidFill>
              <w14:schemeClr w14:val="tx1"/>
            </w14:solidFill>
          </w14:textFill>
        </w:rPr>
      </w:pPr>
      <w:r>
        <w:rPr>
          <w:rFonts w:hint="eastAsia"/>
          <w:b/>
          <w:color w:val="000000" w:themeColor="text1"/>
          <w:sz w:val="30"/>
          <w:szCs w:val="30"/>
          <w:highlight w:val="none"/>
          <w14:textFill>
            <w14:solidFill>
              <w14:schemeClr w14:val="tx1"/>
            </w14:solidFill>
          </w14:textFill>
        </w:rPr>
        <w:t>竞赛时间：</w:t>
      </w:r>
      <w:r>
        <w:rPr>
          <w:b/>
          <w:color w:val="000000" w:themeColor="text1"/>
          <w:w w:val="99"/>
          <w:sz w:val="30"/>
          <w:szCs w:val="30"/>
          <w:highlight w:val="none"/>
          <w14:textFill>
            <w14:solidFill>
              <w14:schemeClr w14:val="tx1"/>
            </w14:solidFill>
          </w14:textFill>
        </w:rPr>
        <w:t xml:space="preserve"> </w:t>
      </w:r>
    </w:p>
    <w:p>
      <w:pPr>
        <w:spacing w:before="53" w:after="24"/>
        <w:ind w:left="240"/>
        <w:rPr>
          <w:b/>
          <w:color w:val="000000" w:themeColor="text1"/>
          <w:sz w:val="24"/>
          <w:highlight w:val="none"/>
          <w14:textFill>
            <w14:solidFill>
              <w14:schemeClr w14:val="tx1"/>
            </w14:solidFill>
          </w14:textFill>
        </w:rPr>
      </w:pPr>
      <w:r>
        <w:rPr>
          <w:b/>
          <w:color w:val="000000" w:themeColor="text1"/>
          <w:w w:val="99"/>
          <w:sz w:val="24"/>
          <w:highlight w:val="none"/>
          <w14:textFill>
            <w14:solidFill>
              <w14:schemeClr w14:val="tx1"/>
            </w14:solidFill>
          </w14:textFill>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694"/>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tcPr>
          <w:p>
            <w:pPr>
              <w:spacing w:line="276" w:lineRule="auto"/>
              <w:jc w:val="center"/>
              <w:rPr>
                <w:b/>
                <w:color w:val="000000" w:themeColor="text1"/>
                <w:sz w:val="30"/>
                <w:szCs w:val="30"/>
                <w:highlight w:val="none"/>
                <w14:textFill>
                  <w14:solidFill>
                    <w14:schemeClr w14:val="tx1"/>
                  </w14:solidFill>
                </w14:textFill>
              </w:rPr>
            </w:pPr>
            <w:r>
              <w:rPr>
                <w:rFonts w:hint="eastAsia"/>
                <w:b/>
                <w:color w:val="000000" w:themeColor="text1"/>
                <w:sz w:val="30"/>
                <w:szCs w:val="30"/>
                <w:highlight w:val="none"/>
                <w14:textFill>
                  <w14:solidFill>
                    <w14:schemeClr w14:val="tx1"/>
                  </w14:solidFill>
                </w14:textFill>
              </w:rPr>
              <w:t>竞赛日程</w:t>
            </w:r>
          </w:p>
        </w:tc>
        <w:tc>
          <w:tcPr>
            <w:tcW w:w="2694" w:type="dxa"/>
          </w:tcPr>
          <w:p>
            <w:pPr>
              <w:spacing w:line="276" w:lineRule="auto"/>
              <w:jc w:val="center"/>
              <w:rPr>
                <w:b/>
                <w:color w:val="000000" w:themeColor="text1"/>
                <w:sz w:val="30"/>
                <w:szCs w:val="30"/>
                <w:highlight w:val="none"/>
                <w14:textFill>
                  <w14:solidFill>
                    <w14:schemeClr w14:val="tx1"/>
                  </w14:solidFill>
                </w14:textFill>
              </w:rPr>
            </w:pPr>
            <w:r>
              <w:rPr>
                <w:rFonts w:hint="eastAsia"/>
                <w:b/>
                <w:color w:val="000000" w:themeColor="text1"/>
                <w:sz w:val="30"/>
                <w:szCs w:val="30"/>
                <w:highlight w:val="none"/>
                <w14:textFill>
                  <w14:solidFill>
                    <w14:schemeClr w14:val="tx1"/>
                  </w14:solidFill>
                </w14:textFill>
              </w:rPr>
              <w:t xml:space="preserve"> 竞赛时间</w:t>
            </w:r>
          </w:p>
        </w:tc>
        <w:tc>
          <w:tcPr>
            <w:tcW w:w="3827" w:type="dxa"/>
          </w:tcPr>
          <w:p>
            <w:pPr>
              <w:spacing w:line="276" w:lineRule="auto"/>
              <w:jc w:val="center"/>
              <w:rPr>
                <w:b/>
                <w:color w:val="000000" w:themeColor="text1"/>
                <w:sz w:val="30"/>
                <w:szCs w:val="30"/>
                <w:highlight w:val="none"/>
                <w14:textFill>
                  <w14:solidFill>
                    <w14:schemeClr w14:val="tx1"/>
                  </w14:solidFill>
                </w14:textFill>
              </w:rPr>
            </w:pPr>
            <w:r>
              <w:rPr>
                <w:rFonts w:hint="eastAsia"/>
                <w:b/>
                <w:color w:val="000000" w:themeColor="text1"/>
                <w:sz w:val="30"/>
                <w:szCs w:val="30"/>
                <w:highlight w:val="none"/>
                <w14:textFill>
                  <w14:solidFill>
                    <w14:schemeClr w14:val="tx1"/>
                  </w14:solidFill>
                </w14:textFill>
              </w:rPr>
              <w:t>竞赛项目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vAlign w:val="center"/>
          </w:tcPr>
          <w:p>
            <w:pPr>
              <w:spacing w:line="276" w:lineRule="auto"/>
              <w:jc w:val="center"/>
              <w:rPr>
                <w:bCs/>
                <w:color w:val="000000" w:themeColor="text1"/>
                <w:sz w:val="30"/>
                <w:szCs w:val="30"/>
                <w:highlight w:val="none"/>
                <w14:textFill>
                  <w14:solidFill>
                    <w14:schemeClr w14:val="tx1"/>
                  </w14:solidFill>
                </w14:textFill>
              </w:rPr>
            </w:pPr>
            <w:r>
              <w:rPr>
                <w:rFonts w:hint="eastAsia"/>
                <w:bCs/>
                <w:color w:val="000000" w:themeColor="text1"/>
                <w:sz w:val="30"/>
                <w:szCs w:val="30"/>
                <w:highlight w:val="none"/>
                <w14:textFill>
                  <w14:solidFill>
                    <w14:schemeClr w14:val="tx1"/>
                  </w14:solidFill>
                </w14:textFill>
              </w:rPr>
              <w:t>赛前一天</w:t>
            </w:r>
          </w:p>
        </w:tc>
        <w:tc>
          <w:tcPr>
            <w:tcW w:w="2694" w:type="dxa"/>
            <w:vAlign w:val="center"/>
          </w:tcPr>
          <w:p>
            <w:pPr>
              <w:spacing w:line="276" w:lineRule="auto"/>
              <w:jc w:val="center"/>
              <w:rPr>
                <w:bCs/>
                <w:color w:val="000000" w:themeColor="text1"/>
                <w:sz w:val="30"/>
                <w:szCs w:val="30"/>
                <w:highlight w:val="none"/>
                <w14:textFill>
                  <w14:solidFill>
                    <w14:schemeClr w14:val="tx1"/>
                  </w14:solidFill>
                </w14:textFill>
              </w:rPr>
            </w:pPr>
            <w:r>
              <w:rPr>
                <w:rFonts w:hint="eastAsia"/>
                <w:bCs/>
                <w:color w:val="000000" w:themeColor="text1"/>
                <w:sz w:val="30"/>
                <w:szCs w:val="30"/>
                <w:highlight w:val="none"/>
                <w14:textFill>
                  <w14:solidFill>
                    <w14:schemeClr w14:val="tx1"/>
                  </w14:solidFill>
                </w14:textFill>
              </w:rPr>
              <w:t>1</w:t>
            </w:r>
            <w:r>
              <w:rPr>
                <w:rFonts w:hint="eastAsia"/>
                <w:bCs/>
                <w:color w:val="000000" w:themeColor="text1"/>
                <w:sz w:val="30"/>
                <w:szCs w:val="30"/>
                <w:highlight w:val="none"/>
                <w:lang w:val="en-US" w:eastAsia="zh-CN"/>
                <w14:textFill>
                  <w14:solidFill>
                    <w14:schemeClr w14:val="tx1"/>
                  </w14:solidFill>
                </w14:textFill>
              </w:rPr>
              <w:t>7</w:t>
            </w:r>
            <w:r>
              <w:rPr>
                <w:rFonts w:hint="eastAsia"/>
                <w:bCs/>
                <w:color w:val="000000" w:themeColor="text1"/>
                <w:sz w:val="30"/>
                <w:szCs w:val="30"/>
                <w:highlight w:val="none"/>
                <w14:textFill>
                  <w14:solidFill>
                    <w14:schemeClr w14:val="tx1"/>
                  </w14:solidFill>
                </w14:textFill>
              </w:rPr>
              <w:t>:00-1</w:t>
            </w:r>
            <w:r>
              <w:rPr>
                <w:rFonts w:hint="eastAsia"/>
                <w:bCs/>
                <w:color w:val="000000" w:themeColor="text1"/>
                <w:sz w:val="30"/>
                <w:szCs w:val="30"/>
                <w:highlight w:val="none"/>
                <w:lang w:val="en-US"/>
                <w14:textFill>
                  <w14:solidFill>
                    <w14:schemeClr w14:val="tx1"/>
                  </w14:solidFill>
                </w14:textFill>
              </w:rPr>
              <w:t>9</w:t>
            </w:r>
            <w:r>
              <w:rPr>
                <w:rFonts w:hint="eastAsia"/>
                <w:bCs/>
                <w:color w:val="000000" w:themeColor="text1"/>
                <w:sz w:val="30"/>
                <w:szCs w:val="30"/>
                <w:highlight w:val="none"/>
                <w14:textFill>
                  <w14:solidFill>
                    <w14:schemeClr w14:val="tx1"/>
                  </w14:solidFill>
                </w14:textFill>
              </w:rPr>
              <w:t>：00</w:t>
            </w:r>
          </w:p>
        </w:tc>
        <w:tc>
          <w:tcPr>
            <w:tcW w:w="3827" w:type="dxa"/>
            <w:vAlign w:val="center"/>
          </w:tcPr>
          <w:p>
            <w:pPr>
              <w:spacing w:line="276" w:lineRule="auto"/>
              <w:jc w:val="center"/>
              <w:rPr>
                <w:bCs/>
                <w:color w:val="000000" w:themeColor="text1"/>
                <w:sz w:val="30"/>
                <w:szCs w:val="30"/>
                <w:highlight w:val="none"/>
                <w14:textFill>
                  <w14:solidFill>
                    <w14:schemeClr w14:val="tx1"/>
                  </w14:solidFill>
                </w14:textFill>
              </w:rPr>
            </w:pPr>
            <w:r>
              <w:rPr>
                <w:rFonts w:hint="eastAsia"/>
                <w:bCs/>
                <w:color w:val="000000" w:themeColor="text1"/>
                <w:sz w:val="30"/>
                <w:szCs w:val="30"/>
                <w:highlight w:val="none"/>
                <w14:textFill>
                  <w14:solidFill>
                    <w14:schemeClr w14:val="tx1"/>
                  </w14:solidFill>
                </w14:textFill>
              </w:rPr>
              <w:t>赛前准备（检录设备和原材料，布置工位，熬糖调色）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vMerge w:val="restart"/>
            <w:vAlign w:val="center"/>
          </w:tcPr>
          <w:p>
            <w:pPr>
              <w:spacing w:line="276" w:lineRule="auto"/>
              <w:jc w:val="center"/>
              <w:rPr>
                <w:bCs/>
                <w:color w:val="000000" w:themeColor="text1"/>
                <w:sz w:val="30"/>
                <w:szCs w:val="30"/>
                <w:highlight w:val="none"/>
                <w14:textFill>
                  <w14:solidFill>
                    <w14:schemeClr w14:val="tx1"/>
                  </w14:solidFill>
                </w14:textFill>
              </w:rPr>
            </w:pPr>
          </w:p>
          <w:p>
            <w:pPr>
              <w:spacing w:line="276" w:lineRule="auto"/>
              <w:jc w:val="center"/>
              <w:rPr>
                <w:bCs/>
                <w:color w:val="000000" w:themeColor="text1"/>
                <w:sz w:val="30"/>
                <w:szCs w:val="30"/>
                <w:highlight w:val="none"/>
                <w14:textFill>
                  <w14:solidFill>
                    <w14:schemeClr w14:val="tx1"/>
                  </w14:solidFill>
                </w14:textFill>
              </w:rPr>
            </w:pPr>
            <w:r>
              <w:rPr>
                <w:rFonts w:hint="eastAsia"/>
                <w:bCs/>
                <w:color w:val="000000" w:themeColor="text1"/>
                <w:sz w:val="30"/>
                <w:szCs w:val="30"/>
                <w:highlight w:val="none"/>
                <w14:textFill>
                  <w14:solidFill>
                    <w14:schemeClr w14:val="tx1"/>
                  </w14:solidFill>
                </w14:textFill>
              </w:rPr>
              <w:t>竞赛当天</w:t>
            </w:r>
          </w:p>
        </w:tc>
        <w:tc>
          <w:tcPr>
            <w:tcW w:w="2694" w:type="dxa"/>
            <w:vAlign w:val="center"/>
          </w:tcPr>
          <w:p>
            <w:pPr>
              <w:spacing w:line="276" w:lineRule="auto"/>
              <w:jc w:val="center"/>
              <w:rPr>
                <w:bCs/>
                <w:color w:val="000000" w:themeColor="text1"/>
                <w:sz w:val="30"/>
                <w:szCs w:val="30"/>
                <w:highlight w:val="none"/>
                <w14:textFill>
                  <w14:solidFill>
                    <w14:schemeClr w14:val="tx1"/>
                  </w14:solidFill>
                </w14:textFill>
              </w:rPr>
            </w:pPr>
            <w:r>
              <w:rPr>
                <w:rFonts w:hint="eastAsia"/>
                <w:bCs/>
                <w:color w:val="000000" w:themeColor="text1"/>
                <w:sz w:val="30"/>
                <w:szCs w:val="30"/>
                <w:highlight w:val="none"/>
                <w14:textFill>
                  <w14:solidFill>
                    <w14:schemeClr w14:val="tx1"/>
                  </w14:solidFill>
                </w14:textFill>
              </w:rPr>
              <w:t>8:</w:t>
            </w:r>
            <w:r>
              <w:rPr>
                <w:rFonts w:hint="eastAsia"/>
                <w:bCs/>
                <w:color w:val="000000" w:themeColor="text1"/>
                <w:sz w:val="30"/>
                <w:szCs w:val="30"/>
                <w:highlight w:val="none"/>
                <w:lang w:val="en-US" w:eastAsia="zh-CN"/>
                <w14:textFill>
                  <w14:solidFill>
                    <w14:schemeClr w14:val="tx1"/>
                  </w14:solidFill>
                </w14:textFill>
              </w:rPr>
              <w:t>0</w:t>
            </w:r>
            <w:r>
              <w:rPr>
                <w:rFonts w:hint="eastAsia"/>
                <w:bCs/>
                <w:color w:val="000000" w:themeColor="text1"/>
                <w:sz w:val="30"/>
                <w:szCs w:val="30"/>
                <w:highlight w:val="none"/>
                <w14:textFill>
                  <w14:solidFill>
                    <w14:schemeClr w14:val="tx1"/>
                  </w14:solidFill>
                </w14:textFill>
              </w:rPr>
              <w:t>0-12:</w:t>
            </w:r>
            <w:r>
              <w:rPr>
                <w:rFonts w:hint="eastAsia"/>
                <w:bCs/>
                <w:color w:val="000000" w:themeColor="text1"/>
                <w:sz w:val="30"/>
                <w:szCs w:val="30"/>
                <w:highlight w:val="none"/>
                <w:lang w:val="en-US" w:eastAsia="zh-CN"/>
                <w14:textFill>
                  <w14:solidFill>
                    <w14:schemeClr w14:val="tx1"/>
                  </w14:solidFill>
                </w14:textFill>
              </w:rPr>
              <w:t>3</w:t>
            </w:r>
            <w:r>
              <w:rPr>
                <w:rFonts w:hint="eastAsia"/>
                <w:bCs/>
                <w:color w:val="000000" w:themeColor="text1"/>
                <w:sz w:val="30"/>
                <w:szCs w:val="30"/>
                <w:highlight w:val="none"/>
                <w14:textFill>
                  <w14:solidFill>
                    <w14:schemeClr w14:val="tx1"/>
                  </w14:solidFill>
                </w14:textFill>
              </w:rPr>
              <w:t>0</w:t>
            </w:r>
          </w:p>
        </w:tc>
        <w:tc>
          <w:tcPr>
            <w:tcW w:w="3827" w:type="dxa"/>
            <w:vAlign w:val="center"/>
          </w:tcPr>
          <w:p>
            <w:pPr>
              <w:spacing w:line="276" w:lineRule="auto"/>
              <w:jc w:val="center"/>
              <w:rPr>
                <w:bCs/>
                <w:color w:val="000000" w:themeColor="text1"/>
                <w:sz w:val="30"/>
                <w:szCs w:val="30"/>
                <w:highlight w:val="none"/>
                <w14:textFill>
                  <w14:solidFill>
                    <w14:schemeClr w14:val="tx1"/>
                  </w14:solidFill>
                </w14:textFill>
              </w:rPr>
            </w:pPr>
            <w:r>
              <w:rPr>
                <w:rFonts w:hint="eastAsia"/>
                <w:bCs/>
                <w:color w:val="000000" w:themeColor="text1"/>
                <w:sz w:val="30"/>
                <w:szCs w:val="30"/>
                <w:highlight w:val="none"/>
                <w14:textFill>
                  <w14:solidFill>
                    <w14:schemeClr w14:val="tx1"/>
                  </w14:solidFill>
                </w14:textFill>
              </w:rPr>
              <w:t>模块制作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vMerge w:val="continue"/>
            <w:vAlign w:val="center"/>
          </w:tcPr>
          <w:p>
            <w:pPr>
              <w:spacing w:line="276" w:lineRule="auto"/>
              <w:jc w:val="center"/>
              <w:rPr>
                <w:bCs/>
                <w:color w:val="000000" w:themeColor="text1"/>
                <w:sz w:val="30"/>
                <w:szCs w:val="30"/>
                <w:highlight w:val="none"/>
                <w14:textFill>
                  <w14:solidFill>
                    <w14:schemeClr w14:val="tx1"/>
                  </w14:solidFill>
                </w14:textFill>
              </w:rPr>
            </w:pPr>
          </w:p>
        </w:tc>
        <w:tc>
          <w:tcPr>
            <w:tcW w:w="2694" w:type="dxa"/>
            <w:vAlign w:val="center"/>
          </w:tcPr>
          <w:p>
            <w:pPr>
              <w:spacing w:line="276" w:lineRule="auto"/>
              <w:jc w:val="center"/>
              <w:rPr>
                <w:bCs/>
                <w:color w:val="000000" w:themeColor="text1"/>
                <w:sz w:val="30"/>
                <w:szCs w:val="30"/>
                <w:highlight w:val="none"/>
                <w14:textFill>
                  <w14:solidFill>
                    <w14:schemeClr w14:val="tx1"/>
                  </w14:solidFill>
                </w14:textFill>
              </w:rPr>
            </w:pPr>
            <w:r>
              <w:rPr>
                <w:rFonts w:hint="eastAsia"/>
                <w:bCs/>
                <w:color w:val="000000" w:themeColor="text1"/>
                <w:sz w:val="30"/>
                <w:szCs w:val="30"/>
                <w:highlight w:val="none"/>
                <w14:textFill>
                  <w14:solidFill>
                    <w14:schemeClr w14:val="tx1"/>
                  </w14:solidFill>
                </w14:textFill>
              </w:rPr>
              <w:t>12:</w:t>
            </w:r>
            <w:r>
              <w:rPr>
                <w:rFonts w:hint="eastAsia"/>
                <w:bCs/>
                <w:color w:val="000000" w:themeColor="text1"/>
                <w:sz w:val="30"/>
                <w:szCs w:val="30"/>
                <w:highlight w:val="none"/>
                <w:lang w:val="en-US" w:eastAsia="zh-CN"/>
                <w14:textFill>
                  <w14:solidFill>
                    <w14:schemeClr w14:val="tx1"/>
                  </w14:solidFill>
                </w14:textFill>
              </w:rPr>
              <w:t>3</w:t>
            </w:r>
            <w:r>
              <w:rPr>
                <w:rFonts w:hint="eastAsia"/>
                <w:bCs/>
                <w:color w:val="000000" w:themeColor="text1"/>
                <w:sz w:val="30"/>
                <w:szCs w:val="30"/>
                <w:highlight w:val="none"/>
                <w14:textFill>
                  <w14:solidFill>
                    <w14:schemeClr w14:val="tx1"/>
                  </w14:solidFill>
                </w14:textFill>
              </w:rPr>
              <w:t>0-13:</w:t>
            </w:r>
            <w:r>
              <w:rPr>
                <w:rFonts w:hint="eastAsia"/>
                <w:bCs/>
                <w:color w:val="000000" w:themeColor="text1"/>
                <w:sz w:val="30"/>
                <w:szCs w:val="30"/>
                <w:highlight w:val="none"/>
                <w:lang w:val="en-US" w:eastAsia="zh-CN"/>
                <w14:textFill>
                  <w14:solidFill>
                    <w14:schemeClr w14:val="tx1"/>
                  </w14:solidFill>
                </w14:textFill>
              </w:rPr>
              <w:t>0</w:t>
            </w:r>
            <w:r>
              <w:rPr>
                <w:rFonts w:hint="eastAsia"/>
                <w:bCs/>
                <w:color w:val="000000" w:themeColor="text1"/>
                <w:sz w:val="30"/>
                <w:szCs w:val="30"/>
                <w:highlight w:val="none"/>
                <w14:textFill>
                  <w14:solidFill>
                    <w14:schemeClr w14:val="tx1"/>
                  </w14:solidFill>
                </w14:textFill>
              </w:rPr>
              <w:t>0</w:t>
            </w:r>
          </w:p>
        </w:tc>
        <w:tc>
          <w:tcPr>
            <w:tcW w:w="3827" w:type="dxa"/>
            <w:vAlign w:val="center"/>
          </w:tcPr>
          <w:p>
            <w:pPr>
              <w:spacing w:line="276" w:lineRule="auto"/>
              <w:jc w:val="center"/>
              <w:rPr>
                <w:bCs/>
                <w:color w:val="000000" w:themeColor="text1"/>
                <w:sz w:val="30"/>
                <w:szCs w:val="30"/>
                <w:highlight w:val="none"/>
                <w14:textFill>
                  <w14:solidFill>
                    <w14:schemeClr w14:val="tx1"/>
                  </w14:solidFill>
                </w14:textFill>
              </w:rPr>
            </w:pPr>
            <w:r>
              <w:rPr>
                <w:rFonts w:hint="eastAsia"/>
                <w:bCs/>
                <w:color w:val="000000" w:themeColor="text1"/>
                <w:sz w:val="30"/>
                <w:szCs w:val="30"/>
                <w:highlight w:val="none"/>
                <w14:textFill>
                  <w14:solidFill>
                    <w14:schemeClr w14:val="tx1"/>
                  </w14:solidFill>
                </w14:textFill>
              </w:rPr>
              <w:t>午餐时间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vMerge w:val="continue"/>
            <w:vAlign w:val="center"/>
          </w:tcPr>
          <w:p>
            <w:pPr>
              <w:spacing w:line="276" w:lineRule="auto"/>
              <w:jc w:val="center"/>
              <w:rPr>
                <w:bCs/>
                <w:color w:val="000000" w:themeColor="text1"/>
                <w:sz w:val="30"/>
                <w:szCs w:val="30"/>
                <w:highlight w:val="none"/>
                <w14:textFill>
                  <w14:solidFill>
                    <w14:schemeClr w14:val="tx1"/>
                  </w14:solidFill>
                </w14:textFill>
              </w:rPr>
            </w:pPr>
          </w:p>
        </w:tc>
        <w:tc>
          <w:tcPr>
            <w:tcW w:w="2694" w:type="dxa"/>
            <w:vAlign w:val="center"/>
          </w:tcPr>
          <w:p>
            <w:pPr>
              <w:spacing w:line="276" w:lineRule="auto"/>
              <w:jc w:val="center"/>
              <w:rPr>
                <w:rFonts w:hint="default" w:eastAsia="宋体"/>
                <w:bCs/>
                <w:color w:val="000000" w:themeColor="text1"/>
                <w:sz w:val="30"/>
                <w:szCs w:val="30"/>
                <w:highlight w:val="none"/>
                <w:lang w:val="en-US" w:eastAsia="zh-CN"/>
                <w14:textFill>
                  <w14:solidFill>
                    <w14:schemeClr w14:val="tx1"/>
                  </w14:solidFill>
                </w14:textFill>
              </w:rPr>
            </w:pPr>
            <w:r>
              <w:rPr>
                <w:rFonts w:hint="eastAsia"/>
                <w:bCs/>
                <w:color w:val="000000" w:themeColor="text1"/>
                <w:sz w:val="30"/>
                <w:szCs w:val="30"/>
                <w:highlight w:val="none"/>
                <w14:textFill>
                  <w14:solidFill>
                    <w14:schemeClr w14:val="tx1"/>
                  </w14:solidFill>
                </w14:textFill>
              </w:rPr>
              <w:t>13:</w:t>
            </w:r>
            <w:r>
              <w:rPr>
                <w:rFonts w:hint="eastAsia"/>
                <w:bCs/>
                <w:color w:val="000000" w:themeColor="text1"/>
                <w:sz w:val="30"/>
                <w:szCs w:val="30"/>
                <w:highlight w:val="none"/>
                <w:lang w:val="en-US" w:eastAsia="zh-CN"/>
                <w14:textFill>
                  <w14:solidFill>
                    <w14:schemeClr w14:val="tx1"/>
                  </w14:solidFill>
                </w14:textFill>
              </w:rPr>
              <w:t>0</w:t>
            </w:r>
            <w:r>
              <w:rPr>
                <w:rFonts w:hint="eastAsia"/>
                <w:bCs/>
                <w:color w:val="000000" w:themeColor="text1"/>
                <w:sz w:val="30"/>
                <w:szCs w:val="30"/>
                <w:highlight w:val="none"/>
                <w14:textFill>
                  <w14:solidFill>
                    <w14:schemeClr w14:val="tx1"/>
                  </w14:solidFill>
                </w14:textFill>
              </w:rPr>
              <w:t>0-1</w:t>
            </w:r>
            <w:r>
              <w:rPr>
                <w:rFonts w:hint="eastAsia"/>
                <w:bCs/>
                <w:color w:val="000000" w:themeColor="text1"/>
                <w:sz w:val="30"/>
                <w:szCs w:val="30"/>
                <w:highlight w:val="none"/>
                <w:lang w:val="en-US" w:eastAsia="zh-CN"/>
                <w14:textFill>
                  <w14:solidFill>
                    <w14:schemeClr w14:val="tx1"/>
                  </w14:solidFill>
                </w14:textFill>
              </w:rPr>
              <w:t>5:30</w:t>
            </w:r>
          </w:p>
        </w:tc>
        <w:tc>
          <w:tcPr>
            <w:tcW w:w="3827" w:type="dxa"/>
            <w:vAlign w:val="center"/>
          </w:tcPr>
          <w:p>
            <w:pPr>
              <w:spacing w:line="276" w:lineRule="auto"/>
              <w:jc w:val="center"/>
              <w:rPr>
                <w:bCs/>
                <w:color w:val="000000" w:themeColor="text1"/>
                <w:sz w:val="30"/>
                <w:szCs w:val="30"/>
                <w:highlight w:val="none"/>
                <w14:textFill>
                  <w14:solidFill>
                    <w14:schemeClr w14:val="tx1"/>
                  </w14:solidFill>
                </w14:textFill>
              </w:rPr>
            </w:pPr>
            <w:r>
              <w:rPr>
                <w:rFonts w:hint="eastAsia"/>
                <w:bCs/>
                <w:color w:val="000000" w:themeColor="text1"/>
                <w:sz w:val="30"/>
                <w:szCs w:val="30"/>
                <w:highlight w:val="none"/>
                <w14:textFill>
                  <w14:solidFill>
                    <w14:schemeClr w14:val="tx1"/>
                  </w14:solidFill>
                </w14:textFill>
              </w:rPr>
              <w:t>模块制作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vMerge w:val="continue"/>
            <w:vAlign w:val="center"/>
          </w:tcPr>
          <w:p>
            <w:pPr>
              <w:spacing w:line="276" w:lineRule="auto"/>
              <w:jc w:val="center"/>
              <w:rPr>
                <w:bCs/>
                <w:color w:val="000000" w:themeColor="text1"/>
                <w:sz w:val="30"/>
                <w:szCs w:val="30"/>
                <w:highlight w:val="none"/>
                <w14:textFill>
                  <w14:solidFill>
                    <w14:schemeClr w14:val="tx1"/>
                  </w14:solidFill>
                </w14:textFill>
              </w:rPr>
            </w:pPr>
          </w:p>
        </w:tc>
        <w:tc>
          <w:tcPr>
            <w:tcW w:w="2694" w:type="dxa"/>
            <w:vAlign w:val="center"/>
          </w:tcPr>
          <w:p>
            <w:pPr>
              <w:spacing w:line="276" w:lineRule="auto"/>
              <w:jc w:val="center"/>
              <w:rPr>
                <w:bCs/>
                <w:color w:val="000000" w:themeColor="text1"/>
                <w:sz w:val="30"/>
                <w:szCs w:val="30"/>
                <w:highlight w:val="none"/>
                <w14:textFill>
                  <w14:solidFill>
                    <w14:schemeClr w14:val="tx1"/>
                  </w14:solidFill>
                </w14:textFill>
              </w:rPr>
            </w:pPr>
            <w:r>
              <w:rPr>
                <w:rFonts w:hint="eastAsia"/>
                <w:bCs/>
                <w:color w:val="000000" w:themeColor="text1"/>
                <w:sz w:val="30"/>
                <w:szCs w:val="30"/>
                <w:highlight w:val="none"/>
                <w14:textFill>
                  <w14:solidFill>
                    <w14:schemeClr w14:val="tx1"/>
                  </w14:solidFill>
                </w14:textFill>
              </w:rPr>
              <w:t>1</w:t>
            </w:r>
            <w:r>
              <w:rPr>
                <w:rFonts w:hint="eastAsia"/>
                <w:bCs/>
                <w:color w:val="000000" w:themeColor="text1"/>
                <w:sz w:val="30"/>
                <w:szCs w:val="30"/>
                <w:highlight w:val="none"/>
                <w:lang w:val="en-US" w:eastAsia="zh-CN"/>
                <w14:textFill>
                  <w14:solidFill>
                    <w14:schemeClr w14:val="tx1"/>
                  </w14:solidFill>
                </w14:textFill>
              </w:rPr>
              <w:t>5</w:t>
            </w:r>
            <w:r>
              <w:rPr>
                <w:rFonts w:hint="eastAsia"/>
                <w:bCs/>
                <w:color w:val="000000" w:themeColor="text1"/>
                <w:sz w:val="30"/>
                <w:szCs w:val="30"/>
                <w:highlight w:val="none"/>
                <w14:textFill>
                  <w14:solidFill>
                    <w14:schemeClr w14:val="tx1"/>
                  </w14:solidFill>
                </w14:textFill>
              </w:rPr>
              <w:t>:</w:t>
            </w:r>
            <w:r>
              <w:rPr>
                <w:rFonts w:hint="eastAsia"/>
                <w:bCs/>
                <w:color w:val="000000" w:themeColor="text1"/>
                <w:sz w:val="30"/>
                <w:szCs w:val="30"/>
                <w:highlight w:val="none"/>
                <w:lang w:val="en-US" w:eastAsia="zh-CN"/>
                <w14:textFill>
                  <w14:solidFill>
                    <w14:schemeClr w14:val="tx1"/>
                  </w14:solidFill>
                </w14:textFill>
              </w:rPr>
              <w:t>3</w:t>
            </w:r>
            <w:r>
              <w:rPr>
                <w:rFonts w:hint="eastAsia"/>
                <w:bCs/>
                <w:color w:val="000000" w:themeColor="text1"/>
                <w:sz w:val="30"/>
                <w:szCs w:val="30"/>
                <w:highlight w:val="none"/>
                <w14:textFill>
                  <w14:solidFill>
                    <w14:schemeClr w14:val="tx1"/>
                  </w14:solidFill>
                </w14:textFill>
              </w:rPr>
              <w:t>0-1</w:t>
            </w:r>
            <w:r>
              <w:rPr>
                <w:rFonts w:hint="eastAsia"/>
                <w:bCs/>
                <w:color w:val="000000" w:themeColor="text1"/>
                <w:sz w:val="30"/>
                <w:szCs w:val="30"/>
                <w:highlight w:val="none"/>
                <w:lang w:val="en-US" w:eastAsia="zh-CN"/>
                <w14:textFill>
                  <w14:solidFill>
                    <w14:schemeClr w14:val="tx1"/>
                  </w14:solidFill>
                </w14:textFill>
              </w:rPr>
              <w:t>8</w:t>
            </w:r>
            <w:r>
              <w:rPr>
                <w:rFonts w:hint="eastAsia"/>
                <w:bCs/>
                <w:color w:val="000000" w:themeColor="text1"/>
                <w:sz w:val="30"/>
                <w:szCs w:val="30"/>
                <w:highlight w:val="none"/>
                <w14:textFill>
                  <w14:solidFill>
                    <w14:schemeClr w14:val="tx1"/>
                  </w14:solidFill>
                </w14:textFill>
              </w:rPr>
              <w:t>:</w:t>
            </w:r>
            <w:r>
              <w:rPr>
                <w:rFonts w:hint="eastAsia"/>
                <w:bCs/>
                <w:color w:val="000000" w:themeColor="text1"/>
                <w:sz w:val="30"/>
                <w:szCs w:val="30"/>
                <w:highlight w:val="none"/>
                <w:lang w:val="en-US" w:eastAsia="zh-CN"/>
                <w14:textFill>
                  <w14:solidFill>
                    <w14:schemeClr w14:val="tx1"/>
                  </w14:solidFill>
                </w14:textFill>
              </w:rPr>
              <w:t>3</w:t>
            </w:r>
            <w:r>
              <w:rPr>
                <w:rFonts w:hint="eastAsia"/>
                <w:bCs/>
                <w:color w:val="000000" w:themeColor="text1"/>
                <w:sz w:val="30"/>
                <w:szCs w:val="30"/>
                <w:highlight w:val="none"/>
                <w14:textFill>
                  <w14:solidFill>
                    <w14:schemeClr w14:val="tx1"/>
                  </w14:solidFill>
                </w14:textFill>
              </w:rPr>
              <w:t>0</w:t>
            </w:r>
          </w:p>
        </w:tc>
        <w:tc>
          <w:tcPr>
            <w:tcW w:w="3827" w:type="dxa"/>
            <w:vAlign w:val="center"/>
          </w:tcPr>
          <w:p>
            <w:pPr>
              <w:spacing w:line="276" w:lineRule="auto"/>
              <w:jc w:val="center"/>
              <w:rPr>
                <w:bCs/>
                <w:color w:val="000000" w:themeColor="text1"/>
                <w:sz w:val="30"/>
                <w:szCs w:val="30"/>
                <w:highlight w:val="none"/>
                <w14:textFill>
                  <w14:solidFill>
                    <w14:schemeClr w14:val="tx1"/>
                  </w14:solidFill>
                </w14:textFill>
              </w:rPr>
            </w:pPr>
            <w:r>
              <w:rPr>
                <w:rFonts w:hint="eastAsia"/>
                <w:bCs/>
                <w:color w:val="000000" w:themeColor="text1"/>
                <w:sz w:val="30"/>
                <w:szCs w:val="30"/>
                <w:highlight w:val="none"/>
                <w14:textFill>
                  <w14:solidFill>
                    <w14:schemeClr w14:val="tx1"/>
                  </w14:solidFill>
                </w14:textFill>
              </w:rPr>
              <w:t>模块制作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76" w:type="dxa"/>
            <w:vMerge w:val="continue"/>
            <w:vAlign w:val="center"/>
          </w:tcPr>
          <w:p>
            <w:pPr>
              <w:spacing w:line="276" w:lineRule="auto"/>
              <w:jc w:val="center"/>
              <w:rPr>
                <w:bCs/>
                <w:color w:val="000000" w:themeColor="text1"/>
                <w:sz w:val="30"/>
                <w:szCs w:val="30"/>
                <w:highlight w:val="none"/>
                <w14:textFill>
                  <w14:solidFill>
                    <w14:schemeClr w14:val="tx1"/>
                  </w14:solidFill>
                </w14:textFill>
              </w:rPr>
            </w:pPr>
          </w:p>
        </w:tc>
        <w:tc>
          <w:tcPr>
            <w:tcW w:w="2694" w:type="dxa"/>
            <w:vAlign w:val="center"/>
          </w:tcPr>
          <w:p>
            <w:pPr>
              <w:spacing w:line="276" w:lineRule="auto"/>
              <w:jc w:val="center"/>
              <w:rPr>
                <w:rFonts w:hint="eastAsia"/>
                <w:bCs/>
                <w:color w:val="000000" w:themeColor="text1"/>
                <w:sz w:val="30"/>
                <w:szCs w:val="30"/>
                <w:highlight w:val="none"/>
                <w14:textFill>
                  <w14:solidFill>
                    <w14:schemeClr w14:val="tx1"/>
                  </w14:solidFill>
                </w14:textFill>
              </w:rPr>
            </w:pPr>
            <w:r>
              <w:rPr>
                <w:rFonts w:hint="eastAsia"/>
                <w:bCs/>
                <w:color w:val="000000" w:themeColor="text1"/>
                <w:sz w:val="30"/>
                <w:szCs w:val="30"/>
                <w:highlight w:val="none"/>
                <w14:textFill>
                  <w14:solidFill>
                    <w14:schemeClr w14:val="tx1"/>
                  </w14:solidFill>
                </w14:textFill>
              </w:rPr>
              <w:t>1</w:t>
            </w:r>
            <w:r>
              <w:rPr>
                <w:rFonts w:hint="eastAsia"/>
                <w:bCs/>
                <w:color w:val="000000" w:themeColor="text1"/>
                <w:sz w:val="30"/>
                <w:szCs w:val="30"/>
                <w:highlight w:val="none"/>
                <w:lang w:val="en-US" w:eastAsia="zh-CN"/>
                <w14:textFill>
                  <w14:solidFill>
                    <w14:schemeClr w14:val="tx1"/>
                  </w14:solidFill>
                </w14:textFill>
              </w:rPr>
              <w:t>8</w:t>
            </w:r>
            <w:r>
              <w:rPr>
                <w:rFonts w:hint="eastAsia"/>
                <w:bCs/>
                <w:color w:val="000000" w:themeColor="text1"/>
                <w:sz w:val="30"/>
                <w:szCs w:val="30"/>
                <w:highlight w:val="none"/>
                <w14:textFill>
                  <w14:solidFill>
                    <w14:schemeClr w14:val="tx1"/>
                  </w14:solidFill>
                </w14:textFill>
              </w:rPr>
              <w:t>:</w:t>
            </w:r>
            <w:r>
              <w:rPr>
                <w:rFonts w:hint="eastAsia"/>
                <w:bCs/>
                <w:color w:val="000000" w:themeColor="text1"/>
                <w:sz w:val="30"/>
                <w:szCs w:val="30"/>
                <w:highlight w:val="none"/>
                <w:lang w:val="en-US" w:eastAsia="zh-CN"/>
                <w14:textFill>
                  <w14:solidFill>
                    <w14:schemeClr w14:val="tx1"/>
                  </w14:solidFill>
                </w14:textFill>
              </w:rPr>
              <w:t>3</w:t>
            </w:r>
            <w:r>
              <w:rPr>
                <w:rFonts w:hint="eastAsia"/>
                <w:bCs/>
                <w:color w:val="000000" w:themeColor="text1"/>
                <w:sz w:val="30"/>
                <w:szCs w:val="30"/>
                <w:highlight w:val="none"/>
                <w14:textFill>
                  <w14:solidFill>
                    <w14:schemeClr w14:val="tx1"/>
                  </w14:solidFill>
                </w14:textFill>
              </w:rPr>
              <w:t>0-1</w:t>
            </w:r>
            <w:r>
              <w:rPr>
                <w:rFonts w:hint="eastAsia"/>
                <w:bCs/>
                <w:color w:val="000000" w:themeColor="text1"/>
                <w:sz w:val="30"/>
                <w:szCs w:val="30"/>
                <w:highlight w:val="none"/>
                <w:lang w:val="en-US" w:eastAsia="zh-CN"/>
                <w14:textFill>
                  <w14:solidFill>
                    <w14:schemeClr w14:val="tx1"/>
                  </w14:solidFill>
                </w14:textFill>
              </w:rPr>
              <w:t>9</w:t>
            </w:r>
            <w:r>
              <w:rPr>
                <w:rFonts w:hint="eastAsia"/>
                <w:bCs/>
                <w:color w:val="000000" w:themeColor="text1"/>
                <w:sz w:val="30"/>
                <w:szCs w:val="30"/>
                <w:highlight w:val="none"/>
                <w14:textFill>
                  <w14:solidFill>
                    <w14:schemeClr w14:val="tx1"/>
                  </w14:solidFill>
                </w14:textFill>
              </w:rPr>
              <w:t>:</w:t>
            </w:r>
            <w:r>
              <w:rPr>
                <w:rFonts w:hint="eastAsia"/>
                <w:bCs/>
                <w:color w:val="000000" w:themeColor="text1"/>
                <w:sz w:val="30"/>
                <w:szCs w:val="30"/>
                <w:highlight w:val="none"/>
                <w:lang w:val="en-US" w:eastAsia="zh-CN"/>
                <w14:textFill>
                  <w14:solidFill>
                    <w14:schemeClr w14:val="tx1"/>
                  </w14:solidFill>
                </w14:textFill>
              </w:rPr>
              <w:t>0</w:t>
            </w:r>
            <w:r>
              <w:rPr>
                <w:rFonts w:hint="eastAsia"/>
                <w:bCs/>
                <w:color w:val="000000" w:themeColor="text1"/>
                <w:sz w:val="30"/>
                <w:szCs w:val="30"/>
                <w:highlight w:val="none"/>
                <w14:textFill>
                  <w14:solidFill>
                    <w14:schemeClr w14:val="tx1"/>
                  </w14:solidFill>
                </w14:textFill>
              </w:rPr>
              <w:t>0</w:t>
            </w:r>
          </w:p>
        </w:tc>
        <w:tc>
          <w:tcPr>
            <w:tcW w:w="3827" w:type="dxa"/>
            <w:vAlign w:val="center"/>
          </w:tcPr>
          <w:p>
            <w:pPr>
              <w:spacing w:line="276" w:lineRule="auto"/>
              <w:jc w:val="center"/>
              <w:rPr>
                <w:rFonts w:hint="eastAsia"/>
                <w:bCs/>
                <w:color w:val="000000" w:themeColor="text1"/>
                <w:sz w:val="30"/>
                <w:szCs w:val="30"/>
                <w:highlight w:val="none"/>
                <w14:textFill>
                  <w14:solidFill>
                    <w14:schemeClr w14:val="tx1"/>
                  </w14:solidFill>
                </w14:textFill>
              </w:rPr>
            </w:pPr>
            <w:r>
              <w:rPr>
                <w:rFonts w:hint="eastAsia"/>
                <w:bCs/>
                <w:color w:val="000000" w:themeColor="text1"/>
                <w:sz w:val="30"/>
                <w:szCs w:val="30"/>
                <w:highlight w:val="none"/>
                <w14:textFill>
                  <w14:solidFill>
                    <w14:schemeClr w14:val="tx1"/>
                  </w14:solidFill>
                </w14:textFill>
              </w:rPr>
              <w:t>工位清洁</w:t>
            </w:r>
          </w:p>
        </w:tc>
      </w:tr>
    </w:tbl>
    <w:p>
      <w:pPr>
        <w:spacing w:before="53" w:after="24"/>
        <w:rPr>
          <w:b/>
          <w:color w:val="000000" w:themeColor="text1"/>
          <w:sz w:val="24"/>
          <w:highlight w:val="none"/>
          <w14:textFill>
            <w14:solidFill>
              <w14:schemeClr w14:val="tx1"/>
            </w14:solidFill>
          </w14:textFill>
        </w:rPr>
      </w:pPr>
    </w:p>
    <w:p>
      <w:pPr>
        <w:spacing w:line="276" w:lineRule="auto"/>
        <w:rPr>
          <w:b/>
          <w:color w:val="000000" w:themeColor="text1"/>
          <w:sz w:val="30"/>
          <w:szCs w:val="30"/>
          <w:highlight w:val="none"/>
          <w14:textFill>
            <w14:solidFill>
              <w14:schemeClr w14:val="tx1"/>
            </w14:solidFill>
          </w14:textFill>
        </w:rPr>
      </w:pPr>
      <w:r>
        <w:rPr>
          <w:color w:val="000000" w:themeColor="text1"/>
          <w:sz w:val="28"/>
          <w:szCs w:val="28"/>
          <w:highlight w:val="none"/>
          <w14:textFill>
            <w14:solidFill>
              <w14:schemeClr w14:val="tx1"/>
            </w14:solidFill>
          </w14:textFill>
        </w:rPr>
        <w:t xml:space="preserve">注意：选手如果不能按时出品作品，则评委对该模块不打分。 </w:t>
      </w:r>
    </w:p>
    <w:p>
      <w:pPr>
        <w:spacing w:line="276" w:lineRule="auto"/>
        <w:ind w:firstLine="602" w:firstLineChars="200"/>
        <w:rPr>
          <w:b/>
          <w:color w:val="000000" w:themeColor="text1"/>
          <w:sz w:val="30"/>
          <w:szCs w:val="30"/>
          <w:highlight w:val="none"/>
          <w14:textFill>
            <w14:solidFill>
              <w14:schemeClr w14:val="tx1"/>
            </w14:solidFill>
          </w14:textFill>
        </w:rPr>
      </w:pPr>
    </w:p>
    <w:p>
      <w:pPr>
        <w:spacing w:line="276" w:lineRule="auto"/>
        <w:ind w:firstLine="602" w:firstLineChars="200"/>
        <w:rPr>
          <w:b/>
          <w:color w:val="000000" w:themeColor="text1"/>
          <w:sz w:val="30"/>
          <w:szCs w:val="30"/>
          <w:highlight w:val="none"/>
          <w14:textFill>
            <w14:solidFill>
              <w14:schemeClr w14:val="tx1"/>
            </w14:solidFill>
          </w14:textFill>
        </w:rPr>
      </w:pPr>
    </w:p>
    <w:p>
      <w:pPr>
        <w:spacing w:line="276" w:lineRule="auto"/>
        <w:ind w:firstLine="602" w:firstLineChars="200"/>
        <w:rPr>
          <w:b/>
          <w:color w:val="000000" w:themeColor="text1"/>
          <w:sz w:val="30"/>
          <w:szCs w:val="30"/>
          <w:highlight w:val="none"/>
          <w14:textFill>
            <w14:solidFill>
              <w14:schemeClr w14:val="tx1"/>
            </w14:solidFill>
          </w14:textFill>
        </w:rPr>
      </w:pPr>
      <w:r>
        <w:rPr>
          <w:rFonts w:hint="eastAsia"/>
          <w:b/>
          <w:color w:val="000000" w:themeColor="text1"/>
          <w:sz w:val="30"/>
          <w:szCs w:val="30"/>
          <w:highlight w:val="none"/>
          <w14:textFill>
            <w14:solidFill>
              <w14:schemeClr w14:val="tx1"/>
            </w14:solidFill>
          </w14:textFill>
        </w:rPr>
        <w:t>模块出品时间：</w:t>
      </w:r>
    </w:p>
    <w:p>
      <w:pPr>
        <w:spacing w:line="276" w:lineRule="auto"/>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产品必须在制定时间内摆放至指定展示位置</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2"/>
        <w:gridCol w:w="2856"/>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vAlign w:val="center"/>
          </w:tcPr>
          <w:p>
            <w:pPr>
              <w:spacing w:line="276" w:lineRule="auto"/>
              <w:jc w:val="center"/>
              <w:rPr>
                <w:rFonts w:hint="eastAsia" w:eastAsia="宋体"/>
                <w:color w:val="000000" w:themeColor="text1"/>
                <w:sz w:val="30"/>
                <w:szCs w:val="30"/>
                <w:highlight w:val="none"/>
                <w:lang w:val="en-US" w:eastAsia="zh-CN"/>
                <w14:textFill>
                  <w14:solidFill>
                    <w14:schemeClr w14:val="tx1"/>
                  </w14:solidFill>
                </w14:textFill>
              </w:rPr>
            </w:pPr>
            <w:r>
              <w:rPr>
                <w:rFonts w:hint="eastAsia"/>
                <w:color w:val="000000" w:themeColor="text1"/>
                <w:sz w:val="30"/>
                <w:szCs w:val="30"/>
                <w:highlight w:val="none"/>
                <w14:textFill>
                  <w14:solidFill>
                    <w14:schemeClr w14:val="tx1"/>
                  </w14:solidFill>
                </w14:textFill>
              </w:rPr>
              <w:t>出品</w:t>
            </w:r>
            <w:r>
              <w:rPr>
                <w:rFonts w:hint="eastAsia"/>
                <w:color w:val="000000" w:themeColor="text1"/>
                <w:sz w:val="30"/>
                <w:szCs w:val="30"/>
                <w:highlight w:val="none"/>
                <w:lang w:eastAsia="zh-CN"/>
                <w14:textFill>
                  <w14:solidFill>
                    <w14:schemeClr w14:val="tx1"/>
                  </w14:solidFill>
                </w14:textFill>
              </w:rPr>
              <w:t>作品</w:t>
            </w:r>
          </w:p>
        </w:tc>
        <w:tc>
          <w:tcPr>
            <w:tcW w:w="2856" w:type="dxa"/>
            <w:vAlign w:val="center"/>
          </w:tcPr>
          <w:p>
            <w:pPr>
              <w:spacing w:line="276" w:lineRule="auto"/>
              <w:jc w:val="center"/>
              <w:rPr>
                <w:color w:val="000000" w:themeColor="text1"/>
                <w:sz w:val="30"/>
                <w:szCs w:val="30"/>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出品时间</w:t>
            </w:r>
          </w:p>
        </w:tc>
        <w:tc>
          <w:tcPr>
            <w:tcW w:w="3261" w:type="dxa"/>
          </w:tcPr>
          <w:p>
            <w:pPr>
              <w:spacing w:line="276" w:lineRule="auto"/>
              <w:jc w:val="center"/>
              <w:rPr>
                <w:color w:val="000000" w:themeColor="text1"/>
                <w:sz w:val="30"/>
                <w:szCs w:val="30"/>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922" w:type="dxa"/>
            <w:vAlign w:val="center"/>
          </w:tcPr>
          <w:p>
            <w:pPr>
              <w:spacing w:line="276" w:lineRule="auto"/>
              <w:jc w:val="center"/>
              <w:rPr>
                <w:rFonts w:hint="eastAsia"/>
                <w:color w:val="000000" w:themeColor="text1"/>
                <w:sz w:val="30"/>
                <w:szCs w:val="30"/>
                <w:highlight w:val="none"/>
                <w14:textFill>
                  <w14:solidFill>
                    <w14:schemeClr w14:val="tx1"/>
                  </w14:solidFill>
                </w14:textFill>
              </w:rPr>
            </w:pPr>
            <w:r>
              <w:rPr>
                <w:rFonts w:hint="eastAsia"/>
                <w:bCs/>
                <w:color w:val="000000" w:themeColor="text1"/>
                <w:sz w:val="30"/>
                <w:szCs w:val="30"/>
                <w:highlight w:val="none"/>
                <w14:textFill>
                  <w14:solidFill>
                    <w14:schemeClr w14:val="tx1"/>
                  </w14:solidFill>
                </w14:textFill>
              </w:rPr>
              <w:t>模块制作</w:t>
            </w:r>
          </w:p>
        </w:tc>
        <w:tc>
          <w:tcPr>
            <w:tcW w:w="2856" w:type="dxa"/>
            <w:vAlign w:val="center"/>
          </w:tcPr>
          <w:p>
            <w:pPr>
              <w:spacing w:line="276" w:lineRule="auto"/>
              <w:jc w:val="center"/>
              <w:rPr>
                <w:rFonts w:hint="eastAsia"/>
                <w:color w:val="000000" w:themeColor="text1"/>
                <w:sz w:val="30"/>
                <w:szCs w:val="30"/>
                <w:highlight w:val="none"/>
                <w14:textFill>
                  <w14:solidFill>
                    <w14:schemeClr w14:val="tx1"/>
                  </w14:solidFill>
                </w14:textFill>
              </w:rPr>
            </w:pPr>
            <w:r>
              <w:rPr>
                <w:rFonts w:hint="eastAsia"/>
                <w:color w:val="000000" w:themeColor="text1"/>
                <w:sz w:val="30"/>
                <w:szCs w:val="30"/>
                <w:highlight w:val="none"/>
                <w:lang w:val="en-US" w:eastAsia="zh-CN"/>
                <w14:textFill>
                  <w14:solidFill>
                    <w14:schemeClr w14:val="tx1"/>
                  </w14:solidFill>
                </w14:textFill>
              </w:rPr>
              <w:t>12</w:t>
            </w:r>
            <w:r>
              <w:rPr>
                <w:rFonts w:hint="eastAsia"/>
                <w:color w:val="000000" w:themeColor="text1"/>
                <w:sz w:val="30"/>
                <w:szCs w:val="30"/>
                <w:highlight w:val="none"/>
                <w14:textFill>
                  <w14:solidFill>
                    <w14:schemeClr w14:val="tx1"/>
                  </w14:solidFill>
                </w14:textFill>
              </w:rPr>
              <w:t>:</w:t>
            </w:r>
            <w:r>
              <w:rPr>
                <w:rFonts w:hint="eastAsia"/>
                <w:color w:val="000000" w:themeColor="text1"/>
                <w:sz w:val="30"/>
                <w:szCs w:val="30"/>
                <w:highlight w:val="none"/>
                <w:lang w:val="en-US" w:eastAsia="zh-CN"/>
                <w14:textFill>
                  <w14:solidFill>
                    <w14:schemeClr w14:val="tx1"/>
                  </w14:solidFill>
                </w14:textFill>
              </w:rPr>
              <w:t>0</w:t>
            </w:r>
            <w:r>
              <w:rPr>
                <w:rFonts w:hint="eastAsia"/>
                <w:color w:val="000000" w:themeColor="text1"/>
                <w:sz w:val="30"/>
                <w:szCs w:val="30"/>
                <w:highlight w:val="none"/>
                <w14:textFill>
                  <w14:solidFill>
                    <w14:schemeClr w14:val="tx1"/>
                  </w14:solidFill>
                </w14:textFill>
              </w:rPr>
              <w:t>0-1</w:t>
            </w:r>
            <w:r>
              <w:rPr>
                <w:rFonts w:hint="eastAsia"/>
                <w:color w:val="000000" w:themeColor="text1"/>
                <w:sz w:val="30"/>
                <w:szCs w:val="30"/>
                <w:highlight w:val="none"/>
                <w:lang w:val="en-US" w:eastAsia="zh-CN"/>
                <w14:textFill>
                  <w14:solidFill>
                    <w14:schemeClr w14:val="tx1"/>
                  </w14:solidFill>
                </w14:textFill>
              </w:rPr>
              <w:t>2</w:t>
            </w:r>
            <w:r>
              <w:rPr>
                <w:rFonts w:hint="eastAsia"/>
                <w:color w:val="000000" w:themeColor="text1"/>
                <w:sz w:val="30"/>
                <w:szCs w:val="30"/>
                <w:highlight w:val="none"/>
                <w14:textFill>
                  <w14:solidFill>
                    <w14:schemeClr w14:val="tx1"/>
                  </w14:solidFill>
                </w14:textFill>
              </w:rPr>
              <w:t>:</w:t>
            </w:r>
            <w:r>
              <w:rPr>
                <w:rFonts w:hint="eastAsia"/>
                <w:color w:val="000000" w:themeColor="text1"/>
                <w:sz w:val="30"/>
                <w:szCs w:val="30"/>
                <w:highlight w:val="none"/>
                <w:lang w:val="en-US" w:eastAsia="zh-CN"/>
                <w14:textFill>
                  <w14:solidFill>
                    <w14:schemeClr w14:val="tx1"/>
                  </w14:solidFill>
                </w14:textFill>
              </w:rPr>
              <w:t>3</w:t>
            </w:r>
            <w:r>
              <w:rPr>
                <w:rFonts w:hint="eastAsia"/>
                <w:color w:val="000000" w:themeColor="text1"/>
                <w:sz w:val="30"/>
                <w:szCs w:val="30"/>
                <w:highlight w:val="none"/>
                <w14:textFill>
                  <w14:solidFill>
                    <w14:schemeClr w14:val="tx1"/>
                  </w14:solidFill>
                </w14:textFill>
              </w:rPr>
              <w:t>0</w:t>
            </w:r>
          </w:p>
        </w:tc>
        <w:tc>
          <w:tcPr>
            <w:tcW w:w="3261" w:type="dxa"/>
            <w:vMerge w:val="restart"/>
            <w:vAlign w:val="center"/>
          </w:tcPr>
          <w:p>
            <w:pPr>
              <w:spacing w:line="276" w:lineRule="auto"/>
              <w:jc w:val="center"/>
              <w:rPr>
                <w:color w:val="000000" w:themeColor="text1"/>
                <w:sz w:val="30"/>
                <w:szCs w:val="30"/>
                <w:highlight w:val="none"/>
                <w14:textFill>
                  <w14:solidFill>
                    <w14:schemeClr w14:val="tx1"/>
                  </w14:solidFill>
                </w14:textFill>
              </w:rPr>
            </w:pPr>
            <w:r>
              <w:rPr>
                <w:rFonts w:hint="eastAsia"/>
                <w:color w:val="000000" w:themeColor="text1"/>
                <w:sz w:val="30"/>
                <w:szCs w:val="30"/>
                <w:highlight w:val="none"/>
                <w14:textFill>
                  <w14:solidFill>
                    <w14:schemeClr w14:val="tx1"/>
                  </w14:solidFill>
                </w14:textFill>
              </w:rPr>
              <w:t>提供品尝的整形蛋糕由裁判负责切块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vAlign w:val="center"/>
          </w:tcPr>
          <w:p>
            <w:pPr>
              <w:spacing w:line="276" w:lineRule="auto"/>
              <w:jc w:val="center"/>
              <w:rPr>
                <w:color w:val="000000" w:themeColor="text1"/>
                <w:sz w:val="30"/>
                <w:szCs w:val="30"/>
                <w:highlight w:val="none"/>
                <w14:textFill>
                  <w14:solidFill>
                    <w14:schemeClr w14:val="tx1"/>
                  </w14:solidFill>
                </w14:textFill>
              </w:rPr>
            </w:pPr>
            <w:r>
              <w:rPr>
                <w:rFonts w:hint="eastAsia"/>
                <w:bCs/>
                <w:color w:val="000000" w:themeColor="text1"/>
                <w:sz w:val="30"/>
                <w:szCs w:val="30"/>
                <w:highlight w:val="none"/>
                <w14:textFill>
                  <w14:solidFill>
                    <w14:schemeClr w14:val="tx1"/>
                  </w14:solidFill>
                </w14:textFill>
              </w:rPr>
              <w:t>模块制作</w:t>
            </w:r>
          </w:p>
        </w:tc>
        <w:tc>
          <w:tcPr>
            <w:tcW w:w="2856" w:type="dxa"/>
            <w:vAlign w:val="center"/>
          </w:tcPr>
          <w:p>
            <w:pPr>
              <w:spacing w:line="276" w:lineRule="auto"/>
              <w:jc w:val="center"/>
              <w:rPr>
                <w:rFonts w:hint="default" w:eastAsia="宋体"/>
                <w:color w:val="000000" w:themeColor="text1"/>
                <w:sz w:val="30"/>
                <w:szCs w:val="30"/>
                <w:highlight w:val="none"/>
                <w:lang w:val="en-US" w:eastAsia="zh-CN"/>
                <w14:textFill>
                  <w14:solidFill>
                    <w14:schemeClr w14:val="tx1"/>
                  </w14:solidFill>
                </w14:textFill>
              </w:rPr>
            </w:pPr>
            <w:r>
              <w:rPr>
                <w:rFonts w:hint="eastAsia"/>
                <w:color w:val="000000" w:themeColor="text1"/>
                <w:sz w:val="30"/>
                <w:szCs w:val="30"/>
                <w:highlight w:val="none"/>
                <w14:textFill>
                  <w14:solidFill>
                    <w14:schemeClr w14:val="tx1"/>
                  </w14:solidFill>
                </w14:textFill>
              </w:rPr>
              <w:t>1</w:t>
            </w:r>
            <w:r>
              <w:rPr>
                <w:rFonts w:hint="eastAsia"/>
                <w:color w:val="000000" w:themeColor="text1"/>
                <w:sz w:val="30"/>
                <w:szCs w:val="30"/>
                <w:highlight w:val="none"/>
                <w:lang w:val="en-US" w:eastAsia="zh-CN"/>
                <w14:textFill>
                  <w14:solidFill>
                    <w14:schemeClr w14:val="tx1"/>
                  </w14:solidFill>
                </w14:textFill>
              </w:rPr>
              <w:t>5:00</w:t>
            </w:r>
            <w:r>
              <w:rPr>
                <w:rFonts w:hint="eastAsia"/>
                <w:color w:val="000000" w:themeColor="text1"/>
                <w:sz w:val="30"/>
                <w:szCs w:val="30"/>
                <w:highlight w:val="none"/>
                <w14:textFill>
                  <w14:solidFill>
                    <w14:schemeClr w14:val="tx1"/>
                  </w14:solidFill>
                </w14:textFill>
              </w:rPr>
              <w:t>-</w:t>
            </w:r>
            <w:r>
              <w:rPr>
                <w:rFonts w:hint="eastAsia"/>
                <w:color w:val="000000" w:themeColor="text1"/>
                <w:sz w:val="30"/>
                <w:szCs w:val="30"/>
                <w:highlight w:val="none"/>
                <w:lang w:val="en-US" w:eastAsia="zh-CN"/>
                <w14:textFill>
                  <w14:solidFill>
                    <w14:schemeClr w14:val="tx1"/>
                  </w14:solidFill>
                </w14:textFill>
              </w:rPr>
              <w:t>15:30</w:t>
            </w:r>
          </w:p>
        </w:tc>
        <w:tc>
          <w:tcPr>
            <w:tcW w:w="3261" w:type="dxa"/>
            <w:vMerge w:val="continue"/>
          </w:tcPr>
          <w:p>
            <w:pPr>
              <w:spacing w:line="276" w:lineRule="auto"/>
              <w:jc w:val="center"/>
              <w:rPr>
                <w:color w:val="000000" w:themeColor="text1"/>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2" w:type="dxa"/>
            <w:vAlign w:val="center"/>
          </w:tcPr>
          <w:p>
            <w:pPr>
              <w:spacing w:line="276" w:lineRule="auto"/>
              <w:jc w:val="center"/>
              <w:rPr>
                <w:color w:val="000000" w:themeColor="text1"/>
                <w:sz w:val="30"/>
                <w:szCs w:val="30"/>
                <w:highlight w:val="none"/>
                <w14:textFill>
                  <w14:solidFill>
                    <w14:schemeClr w14:val="tx1"/>
                  </w14:solidFill>
                </w14:textFill>
              </w:rPr>
            </w:pPr>
            <w:r>
              <w:rPr>
                <w:rFonts w:hint="eastAsia"/>
                <w:bCs/>
                <w:color w:val="000000" w:themeColor="text1"/>
                <w:sz w:val="30"/>
                <w:szCs w:val="30"/>
                <w:highlight w:val="none"/>
                <w14:textFill>
                  <w14:solidFill>
                    <w14:schemeClr w14:val="tx1"/>
                  </w14:solidFill>
                </w14:textFill>
              </w:rPr>
              <w:t>模块制作</w:t>
            </w:r>
          </w:p>
        </w:tc>
        <w:tc>
          <w:tcPr>
            <w:tcW w:w="2856" w:type="dxa"/>
            <w:vAlign w:val="center"/>
          </w:tcPr>
          <w:p>
            <w:pPr>
              <w:spacing w:line="276" w:lineRule="auto"/>
              <w:jc w:val="center"/>
              <w:rPr>
                <w:rFonts w:hint="default" w:eastAsia="宋体"/>
                <w:color w:val="000000" w:themeColor="text1"/>
                <w:sz w:val="30"/>
                <w:szCs w:val="30"/>
                <w:highlight w:val="none"/>
                <w:lang w:val="en-US" w:eastAsia="zh-CN"/>
                <w14:textFill>
                  <w14:solidFill>
                    <w14:schemeClr w14:val="tx1"/>
                  </w14:solidFill>
                </w14:textFill>
              </w:rPr>
            </w:pPr>
            <w:r>
              <w:rPr>
                <w:rFonts w:hint="eastAsia"/>
                <w:color w:val="000000" w:themeColor="text1"/>
                <w:sz w:val="30"/>
                <w:szCs w:val="30"/>
                <w:highlight w:val="none"/>
                <w:lang w:val="en-US" w:eastAsia="zh-CN"/>
                <w14:textFill>
                  <w14:solidFill>
                    <w14:schemeClr w14:val="tx1"/>
                  </w14:solidFill>
                </w14:textFill>
              </w:rPr>
              <w:t>18:00-18:30</w:t>
            </w:r>
          </w:p>
        </w:tc>
        <w:tc>
          <w:tcPr>
            <w:tcW w:w="3261" w:type="dxa"/>
            <w:vMerge w:val="continue"/>
          </w:tcPr>
          <w:p>
            <w:pPr>
              <w:spacing w:line="276" w:lineRule="auto"/>
              <w:jc w:val="center"/>
              <w:rPr>
                <w:color w:val="000000" w:themeColor="text1"/>
                <w:sz w:val="30"/>
                <w:szCs w:val="30"/>
                <w:highlight w:val="none"/>
                <w14:textFill>
                  <w14:solidFill>
                    <w14:schemeClr w14:val="tx1"/>
                  </w14:solidFill>
                </w14:textFill>
              </w:rPr>
            </w:pPr>
          </w:p>
        </w:tc>
      </w:tr>
    </w:tbl>
    <w:p>
      <w:pPr>
        <w:pStyle w:val="3"/>
        <w:tabs>
          <w:tab w:val="left" w:pos="807"/>
        </w:tabs>
        <w:ind w:left="0" w:firstLine="643" w:firstLineChars="200"/>
        <w:rPr>
          <w:color w:val="000000" w:themeColor="text1"/>
          <w:highlight w:val="none"/>
          <w14:textFill>
            <w14:solidFill>
              <w14:schemeClr w14:val="tx1"/>
            </w14:solidFill>
          </w14:textFill>
        </w:rPr>
      </w:pPr>
      <w:r>
        <w:rPr>
          <w:rFonts w:hint="eastAsia"/>
          <w:color w:val="000000" w:themeColor="text1"/>
          <w:highlight w:val="none"/>
          <w:lang w:val="en-US"/>
          <w14:textFill>
            <w14:solidFill>
              <w14:schemeClr w14:val="tx1"/>
            </w14:solidFill>
          </w14:textFill>
        </w:rPr>
        <w:t xml:space="preserve">3.2 </w:t>
      </w:r>
      <w:r>
        <w:rPr>
          <w:color w:val="000000" w:themeColor="text1"/>
          <w:highlight w:val="none"/>
          <w14:textFill>
            <w14:solidFill>
              <w14:schemeClr w14:val="tx1"/>
            </w14:solidFill>
          </w14:textFill>
        </w:rPr>
        <w:t>命题方式</w:t>
      </w:r>
      <w:r>
        <w:rPr>
          <w:color w:val="000000" w:themeColor="text1"/>
          <w:w w:val="98"/>
          <w:highlight w:val="none"/>
          <w14:textFill>
            <w14:solidFill>
              <w14:schemeClr w14:val="tx1"/>
            </w14:solidFill>
          </w14:textFill>
        </w:rPr>
        <w:t xml:space="preserve"> </w:t>
      </w:r>
    </w:p>
    <w:p>
      <w:pPr>
        <w:pStyle w:val="5"/>
        <w:rPr>
          <w:b/>
          <w:color w:val="000000" w:themeColor="text1"/>
          <w:sz w:val="24"/>
          <w:highlight w:val="none"/>
          <w14:textFill>
            <w14:solidFill>
              <w14:schemeClr w14:val="tx1"/>
            </w14:solidFill>
          </w14:textFill>
        </w:rPr>
      </w:pPr>
    </w:p>
    <w:p>
      <w:pPr>
        <w:pStyle w:val="5"/>
        <w:spacing w:line="321" w:lineRule="auto"/>
        <w:ind w:left="240" w:right="228" w:firstLine="419"/>
        <w:jc w:val="both"/>
        <w:rPr>
          <w:color w:val="000000" w:themeColor="text1"/>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本次选拔赛项目以如下原则制定：以第45届世界技能大赛竞赛项目为基础，以检验参赛选手技能水平为重点，项目内容涵盖世界技能大赛糖艺/西点制作项目所涉及的竞赛模块，尽可能接近世界技能大赛的基本技术难度，选拔赛项目应在一天内完成。本次选拔赛仅进行实际操作项目比赛，公开命题。</w:t>
      </w:r>
      <w:r>
        <w:rPr>
          <w:color w:val="000000" w:themeColor="text1"/>
          <w:highlight w:val="none"/>
          <w14:textFill>
            <w14:solidFill>
              <w14:schemeClr w14:val="tx1"/>
            </w14:solidFill>
          </w14:textFill>
        </w:rPr>
        <w:t xml:space="preserve"> </w:t>
      </w:r>
    </w:p>
    <w:p>
      <w:pPr>
        <w:pStyle w:val="5"/>
        <w:rPr>
          <w:color w:val="000000" w:themeColor="text1"/>
          <w:sz w:val="20"/>
          <w:highlight w:val="none"/>
          <w14:textFill>
            <w14:solidFill>
              <w14:schemeClr w14:val="tx1"/>
            </w14:solidFill>
          </w14:textFill>
        </w:rPr>
      </w:pPr>
    </w:p>
    <w:p>
      <w:pPr>
        <w:pStyle w:val="5"/>
        <w:spacing w:before="12"/>
        <w:rPr>
          <w:color w:val="000000" w:themeColor="text1"/>
          <w:sz w:val="20"/>
          <w:highlight w:val="none"/>
          <w14:textFill>
            <w14:solidFill>
              <w14:schemeClr w14:val="tx1"/>
            </w14:solidFill>
          </w14:textFill>
        </w:rPr>
      </w:pPr>
    </w:p>
    <w:p>
      <w:pPr>
        <w:pStyle w:val="3"/>
        <w:tabs>
          <w:tab w:val="left" w:pos="807"/>
        </w:tabs>
        <w:ind w:left="239" w:firstLine="321" w:firstLineChars="100"/>
        <w:rPr>
          <w:color w:val="000000" w:themeColor="text1"/>
          <w:highlight w:val="none"/>
          <w14:textFill>
            <w14:solidFill>
              <w14:schemeClr w14:val="tx1"/>
            </w14:solidFill>
          </w14:textFill>
        </w:rPr>
      </w:pPr>
      <w:bookmarkStart w:id="8" w:name="_bookmark8"/>
      <w:bookmarkEnd w:id="8"/>
      <w:r>
        <w:rPr>
          <w:rFonts w:hint="eastAsia"/>
          <w:color w:val="000000" w:themeColor="text1"/>
          <w:highlight w:val="none"/>
          <w:lang w:val="en-US"/>
          <w14:textFill>
            <w14:solidFill>
              <w14:schemeClr w14:val="tx1"/>
            </w14:solidFill>
          </w14:textFill>
        </w:rPr>
        <w:t xml:space="preserve">3.3 </w:t>
      </w:r>
      <w:r>
        <w:rPr>
          <w:color w:val="000000" w:themeColor="text1"/>
          <w:highlight w:val="none"/>
          <w14:textFill>
            <w14:solidFill>
              <w14:schemeClr w14:val="tx1"/>
            </w14:solidFill>
          </w14:textFill>
        </w:rPr>
        <w:t>命题方案</w:t>
      </w:r>
      <w:r>
        <w:rPr>
          <w:color w:val="000000" w:themeColor="text1"/>
          <w:w w:val="98"/>
          <w:highlight w:val="none"/>
          <w14:textFill>
            <w14:solidFill>
              <w14:schemeClr w14:val="tx1"/>
            </w14:solidFill>
          </w14:textFill>
        </w:rPr>
        <w:t xml:space="preserve"> </w:t>
      </w:r>
    </w:p>
    <w:p>
      <w:pPr>
        <w:pStyle w:val="5"/>
        <w:spacing w:line="321" w:lineRule="auto"/>
        <w:ind w:left="240" w:right="228" w:firstLine="419"/>
        <w:jc w:val="both"/>
        <w:rPr>
          <w:color w:val="000000" w:themeColor="text1"/>
          <w:sz w:val="28"/>
          <w:szCs w:val="28"/>
          <w:highlight w:val="none"/>
          <w14:textFill>
            <w14:solidFill>
              <w14:schemeClr w14:val="tx1"/>
            </w14:solidFill>
          </w14:textFill>
        </w:rPr>
      </w:pPr>
    </w:p>
    <w:p>
      <w:pPr>
        <w:pStyle w:val="5"/>
        <w:spacing w:line="321" w:lineRule="auto"/>
        <w:ind w:right="228" w:firstLine="560" w:firstLineChars="200"/>
        <w:jc w:val="both"/>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根据第45届世界技能大赛的技术标准和第46届世界技能大赛技术变化方向，最终确定了以上模块的比赛内容。</w:t>
      </w:r>
    </w:p>
    <w:p>
      <w:pPr>
        <w:pStyle w:val="3"/>
        <w:tabs>
          <w:tab w:val="left" w:pos="807"/>
        </w:tabs>
        <w:spacing w:before="140"/>
        <w:ind w:left="239" w:firstLine="321" w:firstLineChars="100"/>
        <w:rPr>
          <w:color w:val="000000" w:themeColor="text1"/>
          <w:highlight w:val="none"/>
          <w14:textFill>
            <w14:solidFill>
              <w14:schemeClr w14:val="tx1"/>
            </w14:solidFill>
          </w14:textFill>
        </w:rPr>
      </w:pPr>
      <w:bookmarkStart w:id="9" w:name="_bookmark9"/>
      <w:bookmarkEnd w:id="9"/>
      <w:r>
        <w:rPr>
          <w:rFonts w:hint="eastAsia"/>
          <w:color w:val="000000" w:themeColor="text1"/>
          <w:highlight w:val="none"/>
          <w:lang w:val="en-US"/>
          <w14:textFill>
            <w14:solidFill>
              <w14:schemeClr w14:val="tx1"/>
            </w14:solidFill>
          </w14:textFill>
        </w:rPr>
        <w:t xml:space="preserve">3.4 </w:t>
      </w:r>
      <w:r>
        <w:rPr>
          <w:color w:val="000000" w:themeColor="text1"/>
          <w:highlight w:val="none"/>
          <w14:textFill>
            <w14:solidFill>
              <w14:schemeClr w14:val="tx1"/>
            </w14:solidFill>
          </w14:textFill>
        </w:rPr>
        <w:t>考核次数及地点安排</w:t>
      </w:r>
      <w:r>
        <w:rPr>
          <w:color w:val="000000" w:themeColor="text1"/>
          <w:w w:val="98"/>
          <w:highlight w:val="none"/>
          <w14:textFill>
            <w14:solidFill>
              <w14:schemeClr w14:val="tx1"/>
            </w14:solidFill>
          </w14:textFill>
        </w:rPr>
        <w:t xml:space="preserve"> </w:t>
      </w:r>
    </w:p>
    <w:p>
      <w:pPr>
        <w:spacing w:line="278" w:lineRule="auto"/>
        <w:ind w:firstLine="560" w:firstLineChars="200"/>
        <w:rPr>
          <w:color w:val="000000" w:themeColor="text1"/>
          <w:sz w:val="28"/>
          <w:szCs w:val="28"/>
          <w:highlight w:val="none"/>
          <w14:textFill>
            <w14:solidFill>
              <w14:schemeClr w14:val="tx1"/>
            </w14:solidFill>
          </w14:textFill>
        </w:rPr>
      </w:pPr>
    </w:p>
    <w:p>
      <w:pPr>
        <w:spacing w:line="278" w:lineRule="auto"/>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本项目全省选拔赛只进行一轮次考核，考核时间为2019年12月13日-15日，地点福建省新东方技工学校。</w:t>
      </w:r>
    </w:p>
    <w:p>
      <w:pPr>
        <w:spacing w:line="278" w:lineRule="auto"/>
        <w:ind w:firstLine="560" w:firstLineChars="200"/>
        <w:rPr>
          <w:color w:val="000000" w:themeColor="text1"/>
          <w:sz w:val="28"/>
          <w:szCs w:val="28"/>
          <w:highlight w:val="none"/>
          <w14:textFill>
            <w14:solidFill>
              <w14:schemeClr w14:val="tx1"/>
            </w14:solidFill>
          </w14:textFill>
        </w:rPr>
      </w:pPr>
    </w:p>
    <w:p>
      <w:pPr>
        <w:pStyle w:val="2"/>
        <w:tabs>
          <w:tab w:val="left" w:pos="573"/>
        </w:tabs>
        <w:spacing w:before="32"/>
        <w:ind w:left="239"/>
        <w:rPr>
          <w:rFonts w:ascii="Times New Roman" w:eastAsia="Times New Roman"/>
          <w:color w:val="000000" w:themeColor="text1"/>
          <w:sz w:val="42"/>
          <w:highlight w:val="none"/>
          <w14:textFill>
            <w14:solidFill>
              <w14:schemeClr w14:val="tx1"/>
            </w14:solidFill>
          </w14:textFill>
        </w:rPr>
      </w:pPr>
      <w:r>
        <w:rPr>
          <w:rFonts w:hint="eastAsia"/>
          <w:color w:val="000000" w:themeColor="text1"/>
          <w:highlight w:val="none"/>
          <w:lang w:val="en-US"/>
          <w14:textFill>
            <w14:solidFill>
              <w14:schemeClr w14:val="tx1"/>
            </w14:solidFill>
          </w14:textFill>
        </w:rPr>
        <w:t>4.</w:t>
      </w:r>
      <w:r>
        <w:rPr>
          <w:color w:val="000000" w:themeColor="text1"/>
          <w:highlight w:val="none"/>
          <w14:textFill>
            <w14:solidFill>
              <w14:schemeClr w14:val="tx1"/>
            </w14:solidFill>
          </w14:textFill>
        </w:rPr>
        <w:t>评分标准</w:t>
      </w:r>
    </w:p>
    <w:p>
      <w:pPr>
        <w:pStyle w:val="5"/>
        <w:spacing w:before="200"/>
        <w:rPr>
          <w:color w:val="000000" w:themeColor="text1"/>
          <w:spacing w:val="-3"/>
          <w:sz w:val="28"/>
          <w:szCs w:val="28"/>
          <w:highlight w:val="none"/>
          <w14:textFill>
            <w14:solidFill>
              <w14:schemeClr w14:val="tx1"/>
            </w14:solidFill>
          </w14:textFill>
        </w:rPr>
        <w:sectPr>
          <w:footerReference r:id="rId4" w:type="default"/>
          <w:pgSz w:w="11910" w:h="16840"/>
          <w:pgMar w:top="1580" w:right="1320" w:bottom="1300" w:left="1560" w:header="0" w:footer="1117" w:gutter="0"/>
          <w:pgNumType w:start="8"/>
          <w:cols w:space="720" w:num="1"/>
        </w:sectPr>
      </w:pPr>
      <w:r>
        <w:rPr>
          <w:color w:val="000000" w:themeColor="text1"/>
          <w:sz w:val="28"/>
          <w:szCs w:val="28"/>
          <w:highlight w:val="none"/>
          <w14:textFill>
            <w14:solidFill>
              <w14:schemeClr w14:val="tx1"/>
            </w14:solidFill>
          </w14:textFill>
        </w:rPr>
        <w:t xml:space="preserve">本项目评分标准分为测量和评价两类。凡可采用客观数据表述的评判称为测量；凡需要采用主观描述进行的评判称为评价。 </w:t>
      </w:r>
    </w:p>
    <w:p>
      <w:pPr>
        <w:pStyle w:val="5"/>
        <w:rPr>
          <w:color w:val="000000" w:themeColor="text1"/>
          <w:highlight w:val="none"/>
          <w14:textFill>
            <w14:solidFill>
              <w14:schemeClr w14:val="tx1"/>
            </w14:solidFill>
          </w14:textFill>
        </w:rPr>
      </w:pPr>
    </w:p>
    <w:p>
      <w:pPr>
        <w:pStyle w:val="5"/>
        <w:spacing w:before="11" w:after="1"/>
        <w:rPr>
          <w:color w:val="000000" w:themeColor="text1"/>
          <w:sz w:val="25"/>
          <w:highlight w:val="none"/>
          <w14:textFill>
            <w14:solidFill>
              <w14:schemeClr w14:val="tx1"/>
            </w14:solidFill>
          </w14:textFill>
        </w:rPr>
      </w:pPr>
    </w:p>
    <w:tbl>
      <w:tblPr>
        <w:tblStyle w:val="11"/>
        <w:tblW w:w="8232" w:type="dxa"/>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11"/>
        <w:gridCol w:w="4253"/>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1711" w:type="dxa"/>
            <w:vAlign w:val="center"/>
          </w:tcPr>
          <w:p>
            <w:pPr>
              <w:pStyle w:val="17"/>
              <w:spacing w:before="22"/>
              <w:ind w:left="107"/>
              <w:jc w:val="center"/>
              <w:rPr>
                <w:b/>
                <w:bCs/>
                <w:color w:val="000000" w:themeColor="text1"/>
                <w:sz w:val="28"/>
                <w:szCs w:val="28"/>
                <w:highlight w:val="none"/>
                <w14:textFill>
                  <w14:solidFill>
                    <w14:schemeClr w14:val="tx1"/>
                  </w14:solidFill>
                </w14:textFill>
              </w:rPr>
            </w:pPr>
            <w:r>
              <w:rPr>
                <w:rFonts w:hint="eastAsia" w:cs="等线"/>
                <w:b/>
                <w:bCs/>
                <w:color w:val="000000" w:themeColor="text1"/>
                <w:sz w:val="28"/>
                <w:szCs w:val="28"/>
                <w:highlight w:val="none"/>
                <w14:textFill>
                  <w14:solidFill>
                    <w14:schemeClr w14:val="tx1"/>
                  </w14:solidFill>
                </w14:textFill>
              </w:rPr>
              <w:t>模块</w:t>
            </w:r>
          </w:p>
        </w:tc>
        <w:tc>
          <w:tcPr>
            <w:tcW w:w="4253" w:type="dxa"/>
          </w:tcPr>
          <w:p>
            <w:pPr>
              <w:pStyle w:val="17"/>
              <w:spacing w:before="22"/>
              <w:ind w:left="107"/>
              <w:jc w:val="center"/>
              <w:rPr>
                <w:b/>
                <w:bCs/>
                <w:color w:val="000000" w:themeColor="text1"/>
                <w:sz w:val="28"/>
                <w:szCs w:val="28"/>
                <w:highlight w:val="none"/>
                <w14:textFill>
                  <w14:solidFill>
                    <w14:schemeClr w14:val="tx1"/>
                  </w14:solidFill>
                </w14:textFill>
              </w:rPr>
            </w:pPr>
            <w:r>
              <w:rPr>
                <w:b/>
                <w:bCs/>
                <w:color w:val="000000" w:themeColor="text1"/>
                <w:sz w:val="28"/>
                <w:szCs w:val="28"/>
                <w:highlight w:val="none"/>
                <w14:textFill>
                  <w14:solidFill>
                    <w14:schemeClr w14:val="tx1"/>
                  </w14:solidFill>
                </w14:textFill>
              </w:rPr>
              <w:t>模块名称</w:t>
            </w:r>
          </w:p>
        </w:tc>
        <w:tc>
          <w:tcPr>
            <w:tcW w:w="2268" w:type="dxa"/>
          </w:tcPr>
          <w:p>
            <w:pPr>
              <w:pStyle w:val="17"/>
              <w:spacing w:before="22"/>
              <w:ind w:left="107"/>
              <w:jc w:val="center"/>
              <w:rPr>
                <w:b/>
                <w:bCs/>
                <w:color w:val="000000" w:themeColor="text1"/>
                <w:sz w:val="28"/>
                <w:szCs w:val="28"/>
                <w:highlight w:val="none"/>
                <w14:textFill>
                  <w14:solidFill>
                    <w14:schemeClr w14:val="tx1"/>
                  </w14:solidFill>
                </w14:textFill>
              </w:rPr>
            </w:pPr>
            <w:r>
              <w:rPr>
                <w:rFonts w:hint="eastAsia" w:cs="等线"/>
                <w:b/>
                <w:bCs/>
                <w:color w:val="000000" w:themeColor="text1"/>
                <w:sz w:val="28"/>
                <w:szCs w:val="28"/>
                <w:highlight w:val="none"/>
                <w14:textFill>
                  <w14:solidFill>
                    <w14:schemeClr w14:val="tx1"/>
                  </w14:solidFill>
                </w14:textFill>
              </w:rPr>
              <w:t>总分数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711" w:type="dxa"/>
            <w:vAlign w:val="center"/>
          </w:tcPr>
          <w:p>
            <w:pPr>
              <w:pStyle w:val="17"/>
              <w:spacing w:before="36"/>
              <w:ind w:left="107"/>
              <w:jc w:val="center"/>
              <w:rPr>
                <w:rFonts w:ascii="Times New Roman"/>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A</w:t>
            </w:r>
          </w:p>
        </w:tc>
        <w:tc>
          <w:tcPr>
            <w:tcW w:w="4253" w:type="dxa"/>
          </w:tcPr>
          <w:p>
            <w:pPr>
              <w:pStyle w:val="17"/>
              <w:spacing w:before="36"/>
              <w:ind w:left="107"/>
              <w:jc w:val="center"/>
              <w:rPr>
                <w:rFonts w:ascii="Times New Roman"/>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整形蛋糕和拉糖支架</w:t>
            </w:r>
          </w:p>
        </w:tc>
        <w:tc>
          <w:tcPr>
            <w:tcW w:w="2268" w:type="dxa"/>
          </w:tcPr>
          <w:p>
            <w:pPr>
              <w:pStyle w:val="17"/>
              <w:spacing w:before="36"/>
              <w:ind w:left="107"/>
              <w:jc w:val="center"/>
              <w:rPr>
                <w:rFonts w:ascii="Times New Roman"/>
                <w:color w:val="000000" w:themeColor="text1"/>
                <w:sz w:val="28"/>
                <w:szCs w:val="28"/>
                <w:highlight w:val="none"/>
                <w14:textFill>
                  <w14:solidFill>
                    <w14:schemeClr w14:val="tx1"/>
                  </w14:solidFill>
                </w14:textFill>
              </w:rPr>
            </w:pPr>
            <w:r>
              <w:rPr>
                <w:rFonts w:ascii="Times New Roman"/>
                <w:color w:val="000000" w:themeColor="text1"/>
                <w:sz w:val="28"/>
                <w:szCs w:val="28"/>
                <w:highlight w:val="none"/>
                <w14:textFill>
                  <w14:solidFill>
                    <w14:schemeClr w14:val="tx1"/>
                  </w14:solidFill>
                </w14:textFill>
              </w:rPr>
              <w:t>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711" w:type="dxa"/>
            <w:vAlign w:val="center"/>
          </w:tcPr>
          <w:p>
            <w:pPr>
              <w:pStyle w:val="17"/>
              <w:spacing w:before="36"/>
              <w:ind w:left="107"/>
              <w:jc w:val="center"/>
              <w:rPr>
                <w:rFonts w:ascii="Times New Roman"/>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B</w:t>
            </w:r>
          </w:p>
        </w:tc>
        <w:tc>
          <w:tcPr>
            <w:tcW w:w="4253" w:type="dxa"/>
          </w:tcPr>
          <w:p>
            <w:pPr>
              <w:pStyle w:val="17"/>
              <w:spacing w:before="36"/>
              <w:ind w:left="107"/>
              <w:jc w:val="center"/>
              <w:rPr>
                <w:rFonts w:ascii="Times New Roman"/>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巧克力</w:t>
            </w:r>
            <w:r>
              <w:rPr>
                <w:rFonts w:hint="eastAsia"/>
                <w:color w:val="000000" w:themeColor="text1"/>
                <w:sz w:val="28"/>
                <w:szCs w:val="28"/>
                <w:highlight w:val="none"/>
                <w14:textFill>
                  <w14:solidFill>
                    <w14:schemeClr w14:val="tx1"/>
                  </w14:solidFill>
                </w14:textFill>
              </w:rPr>
              <w:t>糖果</w:t>
            </w:r>
          </w:p>
        </w:tc>
        <w:tc>
          <w:tcPr>
            <w:tcW w:w="2268" w:type="dxa"/>
          </w:tcPr>
          <w:p>
            <w:pPr>
              <w:pStyle w:val="17"/>
              <w:spacing w:before="36"/>
              <w:ind w:left="107"/>
              <w:jc w:val="center"/>
              <w:rPr>
                <w:rFonts w:ascii="Times New Roman"/>
                <w:color w:val="000000" w:themeColor="text1"/>
                <w:sz w:val="28"/>
                <w:szCs w:val="28"/>
                <w:highlight w:val="none"/>
                <w14:textFill>
                  <w14:solidFill>
                    <w14:schemeClr w14:val="tx1"/>
                  </w14:solidFill>
                </w14:textFill>
              </w:rPr>
            </w:pPr>
            <w:r>
              <w:rPr>
                <w:rFonts w:ascii="Times New Roman"/>
                <w:color w:val="000000" w:themeColor="text1"/>
                <w:sz w:val="28"/>
                <w:szCs w:val="28"/>
                <w:highlight w:val="none"/>
                <w14:textFill>
                  <w14:solidFill>
                    <w14:schemeClr w14:val="tx1"/>
                  </w14:solidFill>
                </w14:textFill>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711" w:type="dxa"/>
            <w:vAlign w:val="center"/>
          </w:tcPr>
          <w:p>
            <w:pPr>
              <w:pStyle w:val="17"/>
              <w:spacing w:before="39"/>
              <w:ind w:left="107"/>
              <w:jc w:val="center"/>
              <w:rPr>
                <w:rFonts w:ascii="Times New Roman"/>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C</w:t>
            </w:r>
          </w:p>
        </w:tc>
        <w:tc>
          <w:tcPr>
            <w:tcW w:w="4253" w:type="dxa"/>
          </w:tcPr>
          <w:p>
            <w:pPr>
              <w:pStyle w:val="17"/>
              <w:spacing w:before="39"/>
              <w:ind w:left="107"/>
              <w:jc w:val="center"/>
              <w:rPr>
                <w:rFonts w:ascii="Times New Roman"/>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杏仁膏塑形</w:t>
            </w:r>
          </w:p>
        </w:tc>
        <w:tc>
          <w:tcPr>
            <w:tcW w:w="2268" w:type="dxa"/>
          </w:tcPr>
          <w:p>
            <w:pPr>
              <w:pStyle w:val="17"/>
              <w:spacing w:before="39"/>
              <w:ind w:left="107"/>
              <w:jc w:val="center"/>
              <w:rPr>
                <w:rFonts w:ascii="Times New Roman"/>
                <w:color w:val="000000" w:themeColor="text1"/>
                <w:sz w:val="28"/>
                <w:szCs w:val="28"/>
                <w:highlight w:val="none"/>
                <w14:textFill>
                  <w14:solidFill>
                    <w14:schemeClr w14:val="tx1"/>
                  </w14:solidFill>
                </w14:textFill>
              </w:rPr>
            </w:pPr>
            <w:r>
              <w:rPr>
                <w:rFonts w:ascii="Times New Roman"/>
                <w:color w:val="000000" w:themeColor="text1"/>
                <w:sz w:val="28"/>
                <w:szCs w:val="28"/>
                <w:highlight w:val="none"/>
                <w14:textFill>
                  <w14:solidFill>
                    <w14:schemeClr w14:val="tx1"/>
                  </w14:solidFill>
                </w14:textFill>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711" w:type="dxa"/>
          </w:tcPr>
          <w:p>
            <w:pPr>
              <w:pStyle w:val="17"/>
              <w:spacing w:before="36"/>
              <w:ind w:left="107"/>
              <w:jc w:val="center"/>
              <w:rPr>
                <w:rFonts w:ascii="Times New Roman"/>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总计</w:t>
            </w:r>
          </w:p>
        </w:tc>
        <w:tc>
          <w:tcPr>
            <w:tcW w:w="4253" w:type="dxa"/>
          </w:tcPr>
          <w:p>
            <w:pPr>
              <w:pStyle w:val="17"/>
              <w:spacing w:before="36"/>
              <w:ind w:left="107"/>
              <w:jc w:val="center"/>
              <w:rPr>
                <w:rFonts w:ascii="Times New Roman"/>
                <w:color w:val="000000" w:themeColor="text1"/>
                <w:sz w:val="28"/>
                <w:szCs w:val="28"/>
                <w:highlight w:val="none"/>
                <w14:textFill>
                  <w14:solidFill>
                    <w14:schemeClr w14:val="tx1"/>
                  </w14:solidFill>
                </w14:textFill>
              </w:rPr>
            </w:pPr>
          </w:p>
        </w:tc>
        <w:tc>
          <w:tcPr>
            <w:tcW w:w="2268" w:type="dxa"/>
          </w:tcPr>
          <w:p>
            <w:pPr>
              <w:pStyle w:val="17"/>
              <w:spacing w:before="36"/>
              <w:ind w:left="107"/>
              <w:jc w:val="center"/>
              <w:rPr>
                <w:rFonts w:ascii="Times New Roman"/>
                <w:color w:val="000000" w:themeColor="text1"/>
                <w:sz w:val="28"/>
                <w:szCs w:val="28"/>
                <w:highlight w:val="none"/>
                <w14:textFill>
                  <w14:solidFill>
                    <w14:schemeClr w14:val="tx1"/>
                  </w14:solidFill>
                </w14:textFill>
              </w:rPr>
            </w:pPr>
            <w:r>
              <w:rPr>
                <w:rFonts w:ascii="Times New Roman"/>
                <w:color w:val="000000" w:themeColor="text1"/>
                <w:sz w:val="28"/>
                <w:szCs w:val="28"/>
                <w:highlight w:val="none"/>
                <w14:textFill>
                  <w14:solidFill>
                    <w14:schemeClr w14:val="tx1"/>
                  </w14:solidFill>
                </w14:textFill>
              </w:rPr>
              <w:t>100</w:t>
            </w:r>
          </w:p>
        </w:tc>
      </w:tr>
    </w:tbl>
    <w:p>
      <w:pPr>
        <w:pStyle w:val="5"/>
        <w:rPr>
          <w:color w:val="000000" w:themeColor="text1"/>
          <w:sz w:val="22"/>
          <w:highlight w:val="none"/>
          <w14:textFill>
            <w14:solidFill>
              <w14:schemeClr w14:val="tx1"/>
            </w14:solidFill>
          </w14:textFill>
        </w:rPr>
      </w:pPr>
    </w:p>
    <w:p>
      <w:pPr>
        <w:pStyle w:val="5"/>
        <w:rPr>
          <w:color w:val="000000" w:themeColor="text1"/>
          <w:sz w:val="22"/>
          <w:highlight w:val="none"/>
          <w14:textFill>
            <w14:solidFill>
              <w14:schemeClr w14:val="tx1"/>
            </w14:solidFill>
          </w14:textFill>
        </w:rPr>
      </w:pPr>
    </w:p>
    <w:p>
      <w:pPr>
        <w:pStyle w:val="3"/>
        <w:tabs>
          <w:tab w:val="left" w:pos="725"/>
        </w:tabs>
        <w:spacing w:before="167"/>
        <w:ind w:left="239" w:firstLine="0"/>
        <w:rPr>
          <w:color w:val="000000" w:themeColor="text1"/>
          <w:sz w:val="30"/>
          <w:highlight w:val="none"/>
          <w14:textFill>
            <w14:solidFill>
              <w14:schemeClr w14:val="tx1"/>
            </w14:solidFill>
          </w14:textFill>
        </w:rPr>
      </w:pPr>
      <w:bookmarkStart w:id="10" w:name="_bookmark11"/>
      <w:bookmarkEnd w:id="10"/>
      <w:r>
        <w:rPr>
          <w:rFonts w:hint="eastAsia"/>
          <w:color w:val="000000" w:themeColor="text1"/>
          <w:highlight w:val="none"/>
          <w:lang w:val="en-US"/>
          <w14:textFill>
            <w14:solidFill>
              <w14:schemeClr w14:val="tx1"/>
            </w14:solidFill>
          </w14:textFill>
        </w:rPr>
        <w:t xml:space="preserve">4.1 </w:t>
      </w:r>
      <w:r>
        <w:rPr>
          <w:color w:val="000000" w:themeColor="text1"/>
          <w:highlight w:val="none"/>
          <w14:textFill>
            <w14:solidFill>
              <w14:schemeClr w14:val="tx1"/>
            </w14:solidFill>
          </w14:textFill>
        </w:rPr>
        <w:t>评价分（主观</w:t>
      </w:r>
      <w:r>
        <w:rPr>
          <w:color w:val="000000" w:themeColor="text1"/>
          <w:spacing w:val="3"/>
          <w:highlight w:val="none"/>
          <w14:textFill>
            <w14:solidFill>
              <w14:schemeClr w14:val="tx1"/>
            </w14:solidFill>
          </w14:textFill>
        </w:rPr>
        <w:t>）</w:t>
      </w:r>
      <w:r>
        <w:rPr>
          <w:color w:val="000000" w:themeColor="text1"/>
          <w:w w:val="98"/>
          <w:highlight w:val="none"/>
          <w14:textFill>
            <w14:solidFill>
              <w14:schemeClr w14:val="tx1"/>
            </w14:solidFill>
          </w14:textFill>
        </w:rPr>
        <w:t xml:space="preserve"> </w:t>
      </w:r>
    </w:p>
    <w:p>
      <w:pPr>
        <w:adjustRightInd w:val="0"/>
        <w:snapToGrid w:val="0"/>
        <w:spacing w:line="360" w:lineRule="auto"/>
        <w:ind w:firstLine="560" w:firstLineChars="200"/>
        <w:rPr>
          <w:color w:val="000000" w:themeColor="text1"/>
          <w:sz w:val="28"/>
          <w:szCs w:val="28"/>
          <w:highlight w:val="none"/>
          <w14:textFill>
            <w14:solidFill>
              <w14:schemeClr w14:val="tx1"/>
            </w14:solidFill>
          </w14:textFill>
        </w:rPr>
      </w:pPr>
      <w:r>
        <w:rPr>
          <w:rFonts w:hint="eastAsia" w:cs="等线"/>
          <w:color w:val="000000" w:themeColor="text1"/>
          <w:sz w:val="28"/>
          <w:szCs w:val="28"/>
          <w:highlight w:val="none"/>
          <w14:textFill>
            <w14:solidFill>
              <w14:schemeClr w14:val="tx1"/>
            </w14:solidFill>
          </w14:textFill>
        </w:rPr>
        <w:t>评价分打分方式：</w:t>
      </w:r>
      <w:r>
        <w:rPr>
          <w:rFonts w:hint="eastAsia"/>
          <w:color w:val="000000" w:themeColor="text1"/>
          <w:sz w:val="28"/>
          <w:szCs w:val="28"/>
          <w:highlight w:val="none"/>
          <w14:textFill>
            <w14:solidFill>
              <w14:schemeClr w14:val="tx1"/>
            </w14:solidFill>
          </w14:textFill>
        </w:rPr>
        <w:t>3</w:t>
      </w:r>
      <w:r>
        <w:rPr>
          <w:rFonts w:hint="eastAsia" w:cs="等线"/>
          <w:color w:val="000000" w:themeColor="text1"/>
          <w:sz w:val="28"/>
          <w:szCs w:val="28"/>
          <w:highlight w:val="none"/>
          <w14:textFill>
            <w14:solidFill>
              <w14:schemeClr w14:val="tx1"/>
            </w14:solidFill>
          </w14:textFill>
        </w:rPr>
        <w:t>名裁判为一组，各自单独评分。裁判相互间分差必须小于等于</w:t>
      </w:r>
      <w:r>
        <w:rPr>
          <w:color w:val="000000" w:themeColor="text1"/>
          <w:sz w:val="28"/>
          <w:szCs w:val="28"/>
          <w:highlight w:val="none"/>
          <w14:textFill>
            <w14:solidFill>
              <w14:schemeClr w14:val="tx1"/>
            </w14:solidFill>
          </w14:textFill>
        </w:rPr>
        <w:t>1</w:t>
      </w:r>
      <w:r>
        <w:rPr>
          <w:rFonts w:hint="eastAsia" w:cs="等线"/>
          <w:color w:val="000000" w:themeColor="text1"/>
          <w:sz w:val="28"/>
          <w:szCs w:val="28"/>
          <w:highlight w:val="none"/>
          <w14:textFill>
            <w14:solidFill>
              <w14:schemeClr w14:val="tx1"/>
            </w14:solidFill>
          </w14:textFill>
        </w:rPr>
        <w:t>分，否则需要给出确切理由并在小组长或裁判长的监督下进行调分。</w:t>
      </w:r>
    </w:p>
    <w:p>
      <w:pPr>
        <w:ind w:firstLine="480"/>
        <w:rPr>
          <w:color w:val="000000" w:themeColor="text1"/>
          <w:sz w:val="28"/>
          <w:szCs w:val="28"/>
          <w:highlight w:val="none"/>
          <w14:textFill>
            <w14:solidFill>
              <w14:schemeClr w14:val="tx1"/>
            </w14:solidFill>
          </w14:textFill>
        </w:rPr>
      </w:pPr>
      <w:r>
        <w:rPr>
          <w:rFonts w:hint="eastAsia" w:cs="等线"/>
          <w:color w:val="000000" w:themeColor="text1"/>
          <w:sz w:val="28"/>
          <w:szCs w:val="28"/>
          <w:highlight w:val="none"/>
          <w14:textFill>
            <w14:solidFill>
              <w14:schemeClr w14:val="tx1"/>
            </w14:solidFill>
          </w14:textFill>
        </w:rPr>
        <w:t>权重表如下：</w:t>
      </w:r>
    </w:p>
    <w:tbl>
      <w:tblPr>
        <w:tblStyle w:val="11"/>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70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0" w:type="dxa"/>
            <w:tcBorders>
              <w:top w:val="single" w:color="auto" w:sz="12" w:space="0"/>
            </w:tcBorders>
            <w:vAlign w:val="center"/>
          </w:tcPr>
          <w:p>
            <w:pPr>
              <w:jc w:val="center"/>
              <w:rPr>
                <w:b/>
                <w:bCs/>
                <w:color w:val="000000" w:themeColor="text1"/>
                <w:sz w:val="28"/>
                <w:szCs w:val="28"/>
                <w:highlight w:val="none"/>
                <w14:textFill>
                  <w14:solidFill>
                    <w14:schemeClr w14:val="tx1"/>
                  </w14:solidFill>
                </w14:textFill>
              </w:rPr>
            </w:pPr>
            <w:r>
              <w:rPr>
                <w:rFonts w:hint="eastAsia" w:cs="等线"/>
                <w:b/>
                <w:bCs/>
                <w:color w:val="000000" w:themeColor="text1"/>
                <w:sz w:val="28"/>
                <w:szCs w:val="28"/>
                <w:highlight w:val="none"/>
                <w14:textFill>
                  <w14:solidFill>
                    <w14:schemeClr w14:val="tx1"/>
                  </w14:solidFill>
                </w14:textFill>
              </w:rPr>
              <w:t>权重分值</w:t>
            </w:r>
          </w:p>
        </w:tc>
        <w:tc>
          <w:tcPr>
            <w:tcW w:w="7012" w:type="dxa"/>
            <w:tcBorders>
              <w:top w:val="single" w:color="auto" w:sz="12" w:space="0"/>
            </w:tcBorders>
            <w:vAlign w:val="center"/>
          </w:tcPr>
          <w:p>
            <w:pPr>
              <w:jc w:val="center"/>
              <w:rPr>
                <w:b/>
                <w:bCs/>
                <w:color w:val="000000" w:themeColor="text1"/>
                <w:sz w:val="28"/>
                <w:szCs w:val="28"/>
                <w:highlight w:val="none"/>
                <w14:textFill>
                  <w14:solidFill>
                    <w14:schemeClr w14:val="tx1"/>
                  </w14:solidFill>
                </w14:textFill>
              </w:rPr>
            </w:pPr>
            <w:r>
              <w:rPr>
                <w:rFonts w:hint="eastAsia" w:cs="等线"/>
                <w:b/>
                <w:bCs/>
                <w:color w:val="000000" w:themeColor="text1"/>
                <w:sz w:val="28"/>
                <w:szCs w:val="28"/>
                <w:highlight w:val="none"/>
                <w14:textFill>
                  <w14:solidFill>
                    <w14:schemeClr w14:val="tx1"/>
                  </w14:solidFill>
                </w14:textFill>
              </w:rPr>
              <w:t>要求描述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0" w:type="dxa"/>
            <w:vAlign w:val="center"/>
          </w:tcPr>
          <w:p>
            <w:pPr>
              <w:jc w:val="center"/>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0</w:t>
            </w:r>
            <w:r>
              <w:rPr>
                <w:rFonts w:hint="eastAsia" w:cs="等线"/>
                <w:color w:val="000000" w:themeColor="text1"/>
                <w:sz w:val="28"/>
                <w:szCs w:val="28"/>
                <w:highlight w:val="none"/>
                <w14:textFill>
                  <w14:solidFill>
                    <w14:schemeClr w14:val="tx1"/>
                  </w14:solidFill>
                </w14:textFill>
              </w:rPr>
              <w:t>分</w:t>
            </w:r>
          </w:p>
        </w:tc>
        <w:tc>
          <w:tcPr>
            <w:tcW w:w="7012" w:type="dxa"/>
            <w:vAlign w:val="center"/>
          </w:tcPr>
          <w:p>
            <w:pPr>
              <w:rPr>
                <w:color w:val="000000" w:themeColor="text1"/>
                <w:sz w:val="28"/>
                <w:szCs w:val="28"/>
                <w:highlight w:val="none"/>
                <w14:textFill>
                  <w14:solidFill>
                    <w14:schemeClr w14:val="tx1"/>
                  </w14:solidFill>
                </w14:textFill>
              </w:rPr>
            </w:pPr>
            <w:r>
              <w:rPr>
                <w:rFonts w:hint="eastAsia" w:cs="等线"/>
                <w:color w:val="000000" w:themeColor="text1"/>
                <w:sz w:val="28"/>
                <w:szCs w:val="28"/>
                <w:highlight w:val="none"/>
                <w14:textFill>
                  <w14:solidFill>
                    <w14:schemeClr w14:val="tx1"/>
                  </w14:solidFill>
                </w14:textFill>
              </w:rPr>
              <w:t>各方面均低于行业标准，包括“未做尝试”</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0" w:type="dxa"/>
            <w:vAlign w:val="center"/>
          </w:tcPr>
          <w:p>
            <w:pPr>
              <w:jc w:val="center"/>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1</w:t>
            </w:r>
            <w:r>
              <w:rPr>
                <w:rFonts w:hint="eastAsia" w:cs="等线"/>
                <w:color w:val="000000" w:themeColor="text1"/>
                <w:sz w:val="28"/>
                <w:szCs w:val="28"/>
                <w:highlight w:val="none"/>
                <w14:textFill>
                  <w14:solidFill>
                    <w14:schemeClr w14:val="tx1"/>
                  </w14:solidFill>
                </w14:textFill>
              </w:rPr>
              <w:t>分</w:t>
            </w:r>
          </w:p>
        </w:tc>
        <w:tc>
          <w:tcPr>
            <w:tcW w:w="7012" w:type="dxa"/>
            <w:vAlign w:val="center"/>
          </w:tcPr>
          <w:p>
            <w:pPr>
              <w:rPr>
                <w:color w:val="000000" w:themeColor="text1"/>
                <w:sz w:val="28"/>
                <w:szCs w:val="28"/>
                <w:highlight w:val="none"/>
                <w14:textFill>
                  <w14:solidFill>
                    <w14:schemeClr w14:val="tx1"/>
                  </w14:solidFill>
                </w14:textFill>
              </w:rPr>
            </w:pPr>
            <w:r>
              <w:rPr>
                <w:rFonts w:hint="eastAsia" w:cs="等线"/>
                <w:color w:val="000000" w:themeColor="text1"/>
                <w:sz w:val="28"/>
                <w:szCs w:val="28"/>
                <w:highlight w:val="none"/>
                <w14:textFill>
                  <w14:solidFill>
                    <w14:schemeClr w14:val="tx1"/>
                  </w14:solidFill>
                </w14:textFill>
              </w:rPr>
              <w:t>达到行业标准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0" w:type="dxa"/>
            <w:vAlign w:val="center"/>
          </w:tcPr>
          <w:p>
            <w:pPr>
              <w:jc w:val="center"/>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2</w:t>
            </w:r>
            <w:r>
              <w:rPr>
                <w:rFonts w:hint="eastAsia" w:cs="等线"/>
                <w:color w:val="000000" w:themeColor="text1"/>
                <w:sz w:val="28"/>
                <w:szCs w:val="28"/>
                <w:highlight w:val="none"/>
                <w14:textFill>
                  <w14:solidFill>
                    <w14:schemeClr w14:val="tx1"/>
                  </w14:solidFill>
                </w14:textFill>
              </w:rPr>
              <w:t>分</w:t>
            </w:r>
          </w:p>
        </w:tc>
        <w:tc>
          <w:tcPr>
            <w:tcW w:w="7012" w:type="dxa"/>
            <w:vAlign w:val="center"/>
          </w:tcPr>
          <w:p>
            <w:pPr>
              <w:rPr>
                <w:color w:val="000000" w:themeColor="text1"/>
                <w:sz w:val="28"/>
                <w:szCs w:val="28"/>
                <w:highlight w:val="none"/>
                <w14:textFill>
                  <w14:solidFill>
                    <w14:schemeClr w14:val="tx1"/>
                  </w14:solidFill>
                </w14:textFill>
              </w:rPr>
            </w:pPr>
            <w:r>
              <w:rPr>
                <w:rFonts w:hint="eastAsia" w:cs="等线"/>
                <w:color w:val="000000" w:themeColor="text1"/>
                <w:sz w:val="28"/>
                <w:szCs w:val="28"/>
                <w:highlight w:val="none"/>
                <w14:textFill>
                  <w14:solidFill>
                    <w14:schemeClr w14:val="tx1"/>
                  </w14:solidFill>
                </w14:textFill>
              </w:rPr>
              <w:t>达到行业标准，且某些方面超过标准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0" w:type="dxa"/>
            <w:tcBorders>
              <w:bottom w:val="single" w:color="auto" w:sz="12" w:space="0"/>
            </w:tcBorders>
            <w:vAlign w:val="center"/>
          </w:tcPr>
          <w:p>
            <w:pPr>
              <w:jc w:val="center"/>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3</w:t>
            </w:r>
            <w:r>
              <w:rPr>
                <w:rFonts w:hint="eastAsia" w:cs="等线"/>
                <w:color w:val="000000" w:themeColor="text1"/>
                <w:sz w:val="28"/>
                <w:szCs w:val="28"/>
                <w:highlight w:val="none"/>
                <w14:textFill>
                  <w14:solidFill>
                    <w14:schemeClr w14:val="tx1"/>
                  </w14:solidFill>
                </w14:textFill>
              </w:rPr>
              <w:t>分</w:t>
            </w:r>
          </w:p>
        </w:tc>
        <w:tc>
          <w:tcPr>
            <w:tcW w:w="7012" w:type="dxa"/>
            <w:tcBorders>
              <w:bottom w:val="single" w:color="auto" w:sz="12" w:space="0"/>
            </w:tcBorders>
            <w:vAlign w:val="center"/>
          </w:tcPr>
          <w:p>
            <w:pPr>
              <w:rPr>
                <w:color w:val="000000" w:themeColor="text1"/>
                <w:sz w:val="28"/>
                <w:szCs w:val="28"/>
                <w:highlight w:val="none"/>
                <w14:textFill>
                  <w14:solidFill>
                    <w14:schemeClr w14:val="tx1"/>
                  </w14:solidFill>
                </w14:textFill>
              </w:rPr>
            </w:pPr>
            <w:r>
              <w:rPr>
                <w:rFonts w:hint="eastAsia" w:cs="等线"/>
                <w:color w:val="000000" w:themeColor="text1"/>
                <w:sz w:val="28"/>
                <w:szCs w:val="28"/>
                <w:highlight w:val="none"/>
                <w14:textFill>
                  <w14:solidFill>
                    <w14:schemeClr w14:val="tx1"/>
                  </w14:solidFill>
                </w14:textFill>
              </w:rPr>
              <w:t>达到行业期待的优秀水平</w:t>
            </w:r>
          </w:p>
        </w:tc>
      </w:tr>
    </w:tbl>
    <w:p>
      <w:pPr>
        <w:pStyle w:val="5"/>
        <w:rPr>
          <w:color w:val="000000" w:themeColor="text1"/>
          <w:sz w:val="28"/>
          <w:szCs w:val="28"/>
          <w:highlight w:val="none"/>
          <w14:textFill>
            <w14:solidFill>
              <w14:schemeClr w14:val="tx1"/>
            </w14:solidFill>
          </w14:textFill>
        </w:rPr>
      </w:pPr>
    </w:p>
    <w:p>
      <w:pPr>
        <w:pStyle w:val="5"/>
        <w:spacing w:before="5"/>
        <w:rPr>
          <w:color w:val="000000" w:themeColor="text1"/>
          <w:highlight w:val="none"/>
          <w14:textFill>
            <w14:solidFill>
              <w14:schemeClr w14:val="tx1"/>
            </w14:solidFill>
          </w14:textFill>
        </w:rPr>
      </w:pPr>
    </w:p>
    <w:p>
      <w:pPr>
        <w:pStyle w:val="3"/>
        <w:tabs>
          <w:tab w:val="left" w:pos="725"/>
        </w:tabs>
        <w:ind w:left="239" w:firstLine="0"/>
        <w:rPr>
          <w:color w:val="000000" w:themeColor="text1"/>
          <w:sz w:val="30"/>
          <w:highlight w:val="none"/>
          <w14:textFill>
            <w14:solidFill>
              <w14:schemeClr w14:val="tx1"/>
            </w14:solidFill>
          </w14:textFill>
        </w:rPr>
      </w:pPr>
      <w:bookmarkStart w:id="11" w:name="_bookmark12"/>
      <w:bookmarkEnd w:id="11"/>
      <w:r>
        <w:rPr>
          <w:rFonts w:hint="eastAsia"/>
          <w:color w:val="000000" w:themeColor="text1"/>
          <w:highlight w:val="none"/>
          <w:lang w:val="en-US"/>
          <w14:textFill>
            <w14:solidFill>
              <w14:schemeClr w14:val="tx1"/>
            </w14:solidFill>
          </w14:textFill>
        </w:rPr>
        <w:t xml:space="preserve">4.2 </w:t>
      </w:r>
      <w:r>
        <w:rPr>
          <w:color w:val="000000" w:themeColor="text1"/>
          <w:highlight w:val="none"/>
          <w14:textFill>
            <w14:solidFill>
              <w14:schemeClr w14:val="tx1"/>
            </w14:solidFill>
          </w14:textFill>
        </w:rPr>
        <w:t>测量分（客观</w:t>
      </w:r>
      <w:r>
        <w:rPr>
          <w:color w:val="000000" w:themeColor="text1"/>
          <w:spacing w:val="3"/>
          <w:highlight w:val="none"/>
          <w14:textFill>
            <w14:solidFill>
              <w14:schemeClr w14:val="tx1"/>
            </w14:solidFill>
          </w14:textFill>
        </w:rPr>
        <w:t>）</w:t>
      </w:r>
      <w:r>
        <w:rPr>
          <w:color w:val="000000" w:themeColor="text1"/>
          <w:w w:val="98"/>
          <w:highlight w:val="none"/>
          <w14:textFill>
            <w14:solidFill>
              <w14:schemeClr w14:val="tx1"/>
            </w14:solidFill>
          </w14:textFill>
        </w:rPr>
        <w:t xml:space="preserve"> </w:t>
      </w:r>
    </w:p>
    <w:p>
      <w:pPr>
        <w:pStyle w:val="5"/>
        <w:ind w:firstLine="556" w:firstLineChars="200"/>
        <w:rPr>
          <w:color w:val="000000" w:themeColor="text1"/>
          <w:sz w:val="20"/>
          <w:highlight w:val="none"/>
          <w14:textFill>
            <w14:solidFill>
              <w14:schemeClr w14:val="tx1"/>
            </w14:solidFill>
          </w14:textFill>
        </w:rPr>
      </w:pPr>
      <w:r>
        <w:rPr>
          <w:rFonts w:hint="eastAsia"/>
          <w:color w:val="000000" w:themeColor="text1"/>
          <w:spacing w:val="-1"/>
          <w:sz w:val="28"/>
          <w:szCs w:val="28"/>
          <w:highlight w:val="none"/>
          <w14:textFill>
            <w14:solidFill>
              <w14:schemeClr w14:val="tx1"/>
            </w14:solidFill>
          </w14:textFill>
        </w:rPr>
        <w:t>测量分打分方式：按模块设置若干个评分组，每组由</w:t>
      </w:r>
      <w:r>
        <w:rPr>
          <w:color w:val="000000" w:themeColor="text1"/>
          <w:spacing w:val="-1"/>
          <w:sz w:val="28"/>
          <w:szCs w:val="28"/>
          <w:highlight w:val="none"/>
          <w14:textFill>
            <w14:solidFill>
              <w14:schemeClr w14:val="tx1"/>
            </w14:solidFill>
          </w14:textFill>
        </w:rPr>
        <w:t>3名及以上裁判构成。每个组所有裁判一起商议，在对该选手在该项中的实际得分达成一致后最终只给出一个分值。</w:t>
      </w:r>
    </w:p>
    <w:p>
      <w:pPr>
        <w:pStyle w:val="5"/>
        <w:spacing w:before="3"/>
        <w:rPr>
          <w:color w:val="000000" w:themeColor="text1"/>
          <w:sz w:val="15"/>
          <w:highlight w:val="none"/>
          <w14:textFill>
            <w14:solidFill>
              <w14:schemeClr w14:val="tx1"/>
            </w14:solidFill>
          </w14:textFill>
        </w:rPr>
      </w:pPr>
    </w:p>
    <w:p>
      <w:pPr>
        <w:pStyle w:val="3"/>
        <w:tabs>
          <w:tab w:val="left" w:pos="807"/>
        </w:tabs>
        <w:spacing w:before="1"/>
        <w:ind w:left="239" w:firstLine="0"/>
        <w:rPr>
          <w:color w:val="000000" w:themeColor="text1"/>
          <w:highlight w:val="none"/>
          <w14:textFill>
            <w14:solidFill>
              <w14:schemeClr w14:val="tx1"/>
            </w14:solidFill>
          </w14:textFill>
        </w:rPr>
      </w:pPr>
      <w:bookmarkStart w:id="12" w:name="_bookmark13"/>
      <w:bookmarkEnd w:id="12"/>
      <w:r>
        <w:rPr>
          <w:rFonts w:hint="eastAsia"/>
          <w:color w:val="000000" w:themeColor="text1"/>
          <w:highlight w:val="none"/>
          <w:lang w:val="en-US"/>
          <w14:textFill>
            <w14:solidFill>
              <w14:schemeClr w14:val="tx1"/>
            </w14:solidFill>
          </w14:textFill>
        </w:rPr>
        <w:t xml:space="preserve">4.3 </w:t>
      </w:r>
      <w:r>
        <w:rPr>
          <w:color w:val="000000" w:themeColor="text1"/>
          <w:highlight w:val="none"/>
          <w14:textFill>
            <w14:solidFill>
              <w14:schemeClr w14:val="tx1"/>
            </w14:solidFill>
          </w14:textFill>
        </w:rPr>
        <w:t>评分流程说明</w:t>
      </w:r>
      <w:r>
        <w:rPr>
          <w:color w:val="000000" w:themeColor="text1"/>
          <w:w w:val="98"/>
          <w:highlight w:val="none"/>
          <w14:textFill>
            <w14:solidFill>
              <w14:schemeClr w14:val="tx1"/>
            </w14:solidFill>
          </w14:textFill>
        </w:rPr>
        <w:t xml:space="preserve"> </w:t>
      </w:r>
    </w:p>
    <w:p>
      <w:pPr>
        <w:pStyle w:val="5"/>
        <w:spacing w:before="130" w:line="278" w:lineRule="auto"/>
        <w:ind w:left="240" w:right="115" w:firstLine="479"/>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本项目是过程评分和事后结果评分相结合，评分内容包含测量分和评价分。</w:t>
      </w:r>
    </w:p>
    <w:p>
      <w:pPr>
        <w:pStyle w:val="3"/>
        <w:tabs>
          <w:tab w:val="left" w:pos="807"/>
        </w:tabs>
        <w:spacing w:before="29"/>
        <w:ind w:left="239" w:firstLine="0"/>
        <w:rPr>
          <w:color w:val="000000" w:themeColor="text1"/>
          <w:highlight w:val="none"/>
          <w14:textFill>
            <w14:solidFill>
              <w14:schemeClr w14:val="tx1"/>
            </w14:solidFill>
          </w14:textFill>
        </w:rPr>
      </w:pPr>
      <w:r>
        <w:rPr>
          <w:rFonts w:hint="eastAsia"/>
          <w:color w:val="000000" w:themeColor="text1"/>
          <w:highlight w:val="none"/>
          <w:lang w:val="en-US"/>
          <w14:textFill>
            <w14:solidFill>
              <w14:schemeClr w14:val="tx1"/>
            </w14:solidFill>
          </w14:textFill>
        </w:rPr>
        <w:t xml:space="preserve">4.4 </w:t>
      </w:r>
      <w:r>
        <w:rPr>
          <w:color w:val="000000" w:themeColor="text1"/>
          <w:highlight w:val="none"/>
          <w14:textFill>
            <w14:solidFill>
              <w14:schemeClr w14:val="tx1"/>
            </w14:solidFill>
          </w14:textFill>
        </w:rPr>
        <w:t>统分方法</w:t>
      </w:r>
      <w:r>
        <w:rPr>
          <w:color w:val="000000" w:themeColor="text1"/>
          <w:w w:val="98"/>
          <w:highlight w:val="none"/>
          <w14:textFill>
            <w14:solidFill>
              <w14:schemeClr w14:val="tx1"/>
            </w14:solidFill>
          </w14:textFill>
        </w:rPr>
        <w:t xml:space="preserve"> </w:t>
      </w:r>
    </w:p>
    <w:p>
      <w:pPr>
        <w:pStyle w:val="5"/>
        <w:spacing w:before="130" w:line="278" w:lineRule="auto"/>
        <w:ind w:left="240" w:right="115" w:firstLine="479"/>
        <w:rPr>
          <w:color w:val="000000" w:themeColor="text1"/>
          <w:sz w:val="28"/>
          <w:szCs w:val="28"/>
          <w:highlight w:val="none"/>
          <w14:textFill>
            <w14:solidFill>
              <w14:schemeClr w14:val="tx1"/>
            </w14:solidFill>
          </w14:textFill>
        </w:rPr>
        <w:sectPr>
          <w:pgSz w:w="11910" w:h="16840"/>
          <w:pgMar w:top="1400" w:right="1320" w:bottom="1380" w:left="1560" w:header="0" w:footer="1117" w:gutter="0"/>
          <w:cols w:space="720" w:num="1"/>
        </w:sectPr>
      </w:pPr>
      <w:r>
        <w:rPr>
          <w:color w:val="000000" w:themeColor="text1"/>
          <w:sz w:val="28"/>
          <w:szCs w:val="28"/>
          <w:highlight w:val="none"/>
          <w14:textFill>
            <w14:solidFill>
              <w14:schemeClr w14:val="tx1"/>
            </w14:solidFill>
          </w14:textFill>
        </w:rPr>
        <w:t>统一由裁判长进行复核并统分。在分数相同的情况下，则按照如下模块的优先顺序排名： 整形蛋糕＞巧克力</w:t>
      </w:r>
      <w:r>
        <w:rPr>
          <w:rFonts w:hint="eastAsia"/>
          <w:color w:val="000000" w:themeColor="text1"/>
          <w:sz w:val="28"/>
          <w:szCs w:val="28"/>
          <w:highlight w:val="none"/>
          <w14:textFill>
            <w14:solidFill>
              <w14:schemeClr w14:val="tx1"/>
            </w14:solidFill>
          </w14:textFill>
        </w:rPr>
        <w:t>糖果</w:t>
      </w:r>
      <w:r>
        <w:rPr>
          <w:color w:val="000000" w:themeColor="text1"/>
          <w:sz w:val="28"/>
          <w:szCs w:val="28"/>
          <w:highlight w:val="none"/>
          <w14:textFill>
            <w14:solidFill>
              <w14:schemeClr w14:val="tx1"/>
            </w14:solidFill>
          </w14:textFill>
        </w:rPr>
        <w:t>＞杏仁膏塑形。</w:t>
      </w:r>
      <w:bookmarkStart w:id="13" w:name="_bookmark7"/>
      <w:bookmarkEnd w:id="13"/>
    </w:p>
    <w:p>
      <w:pPr>
        <w:pStyle w:val="3"/>
        <w:tabs>
          <w:tab w:val="left" w:pos="807"/>
        </w:tabs>
        <w:spacing w:before="139"/>
        <w:ind w:left="0" w:leftChars="0" w:firstLine="0" w:firstLineChars="0"/>
        <w:rPr>
          <w:color w:val="000000" w:themeColor="text1"/>
          <w:highlight w:val="none"/>
          <w14:textFill>
            <w14:solidFill>
              <w14:schemeClr w14:val="tx1"/>
            </w14:solidFill>
          </w14:textFill>
        </w:rPr>
      </w:pPr>
      <w:bookmarkStart w:id="14" w:name="_bookmark15"/>
      <w:bookmarkEnd w:id="14"/>
      <w:bookmarkStart w:id="15" w:name="_bookmark10"/>
      <w:bookmarkEnd w:id="15"/>
      <w:r>
        <w:rPr>
          <w:rFonts w:hint="eastAsia"/>
          <w:color w:val="000000" w:themeColor="text1"/>
          <w:highlight w:val="none"/>
          <w:lang w:val="en-US"/>
          <w14:textFill>
            <w14:solidFill>
              <w14:schemeClr w14:val="tx1"/>
            </w14:solidFill>
          </w14:textFill>
        </w:rPr>
        <w:t xml:space="preserve">4.5 </w:t>
      </w:r>
      <w:r>
        <w:rPr>
          <w:color w:val="000000" w:themeColor="text1"/>
          <w:highlight w:val="none"/>
          <w14:textFill>
            <w14:solidFill>
              <w14:schemeClr w14:val="tx1"/>
            </w14:solidFill>
          </w14:textFill>
        </w:rPr>
        <w:t>裁判组</w:t>
      </w:r>
      <w:r>
        <w:rPr>
          <w:color w:val="000000" w:themeColor="text1"/>
          <w:w w:val="98"/>
          <w:highlight w:val="none"/>
          <w14:textFill>
            <w14:solidFill>
              <w14:schemeClr w14:val="tx1"/>
            </w14:solidFill>
          </w14:textFill>
        </w:rPr>
        <w:t xml:space="preserve"> </w:t>
      </w:r>
    </w:p>
    <w:p>
      <w:pPr>
        <w:pStyle w:val="5"/>
        <w:spacing w:before="4"/>
        <w:ind w:firstLine="560" w:firstLineChars="200"/>
        <w:rPr>
          <w:color w:val="000000" w:themeColor="text1"/>
          <w:sz w:val="28"/>
          <w:szCs w:val="28"/>
          <w:highlight w:val="none"/>
          <w:lang w:val="en-US"/>
          <w14:textFill>
            <w14:solidFill>
              <w14:schemeClr w14:val="tx1"/>
            </w14:solidFill>
          </w14:textFill>
        </w:rPr>
      </w:pPr>
    </w:p>
    <w:p>
      <w:pPr>
        <w:pStyle w:val="5"/>
        <w:spacing w:before="4"/>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lang w:val="en-US"/>
          <w14:textFill>
            <w14:solidFill>
              <w14:schemeClr w14:val="tx1"/>
            </w14:solidFill>
          </w14:textFill>
        </w:rPr>
        <w:t>裁判组负责技术准备及竞赛各环节的技术工作，竞赛期间，由裁判长带领全体裁判人员完成竞赛执裁。</w:t>
      </w:r>
    </w:p>
    <w:p>
      <w:pPr>
        <w:pStyle w:val="2"/>
        <w:tabs>
          <w:tab w:val="left" w:pos="572"/>
        </w:tabs>
        <w:ind w:left="240"/>
        <w:rPr>
          <w:color w:val="000000" w:themeColor="text1"/>
          <w:highlight w:val="none"/>
          <w:lang w:val="en-US"/>
          <w14:textFill>
            <w14:solidFill>
              <w14:schemeClr w14:val="tx1"/>
            </w14:solidFill>
          </w14:textFill>
        </w:rPr>
      </w:pPr>
    </w:p>
    <w:p>
      <w:pPr>
        <w:pStyle w:val="2"/>
        <w:numPr>
          <w:ilvl w:val="0"/>
          <w:numId w:val="14"/>
        </w:numPr>
        <w:tabs>
          <w:tab w:val="left" w:pos="572"/>
          <w:tab w:val="clear" w:pos="312"/>
        </w:tabs>
        <w:ind w:left="24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竞赛相关设施设备</w:t>
      </w:r>
    </w:p>
    <w:p>
      <w:pPr>
        <w:widowControl w:val="0"/>
        <w:numPr>
          <w:ilvl w:val="0"/>
          <w:numId w:val="0"/>
        </w:numPr>
        <w:autoSpaceDE w:val="0"/>
        <w:autoSpaceDN w:val="0"/>
        <w:rPr>
          <w:color w:val="000000" w:themeColor="text1"/>
          <w:highlight w:val="none"/>
          <w14:textFill>
            <w14:solidFill>
              <w14:schemeClr w14:val="tx1"/>
            </w14:solidFill>
          </w14:textFill>
        </w:rPr>
      </w:pPr>
    </w:p>
    <w:p>
      <w:pPr>
        <w:pStyle w:val="3"/>
        <w:tabs>
          <w:tab w:val="left" w:pos="807"/>
        </w:tabs>
        <w:ind w:left="0" w:firstLine="0"/>
        <w:rPr>
          <w:color w:val="000000" w:themeColor="text1"/>
          <w:w w:val="98"/>
          <w:highlight w:val="none"/>
          <w14:textFill>
            <w14:solidFill>
              <w14:schemeClr w14:val="tx1"/>
            </w14:solidFill>
          </w14:textFill>
        </w:rPr>
      </w:pPr>
      <w:r>
        <w:rPr>
          <w:rFonts w:hint="eastAsia"/>
          <w:color w:val="000000" w:themeColor="text1"/>
          <w:highlight w:val="none"/>
          <w:lang w:val="en-US"/>
          <w14:textFill>
            <w14:solidFill>
              <w14:schemeClr w14:val="tx1"/>
            </w14:solidFill>
          </w14:textFill>
        </w:rPr>
        <w:t xml:space="preserve">5.1 </w:t>
      </w:r>
      <w:r>
        <w:rPr>
          <w:color w:val="000000" w:themeColor="text1"/>
          <w:highlight w:val="none"/>
          <w14:textFill>
            <w14:solidFill>
              <w14:schemeClr w14:val="tx1"/>
            </w14:solidFill>
          </w14:textFill>
        </w:rPr>
        <w:t>场地设备</w:t>
      </w:r>
      <w:r>
        <w:rPr>
          <w:color w:val="000000" w:themeColor="text1"/>
          <w:w w:val="98"/>
          <w:highlight w:val="none"/>
          <w14:textFill>
            <w14:solidFill>
              <w14:schemeClr w14:val="tx1"/>
            </w14:solidFill>
          </w14:textFill>
        </w:rPr>
        <w:t xml:space="preserve"> </w:t>
      </w:r>
    </w:p>
    <w:tbl>
      <w:tblPr>
        <w:tblStyle w:val="11"/>
        <w:tblW w:w="8985" w:type="dxa"/>
        <w:tblInd w:w="0" w:type="dxa"/>
        <w:tblLayout w:type="fixed"/>
        <w:tblCellMar>
          <w:top w:w="0" w:type="dxa"/>
          <w:left w:w="0" w:type="dxa"/>
          <w:bottom w:w="0" w:type="dxa"/>
          <w:right w:w="0" w:type="dxa"/>
        </w:tblCellMar>
      </w:tblPr>
      <w:tblGrid>
        <w:gridCol w:w="1065"/>
        <w:gridCol w:w="2850"/>
        <w:gridCol w:w="2521"/>
        <w:gridCol w:w="2549"/>
      </w:tblGrid>
      <w:tr>
        <w:tblPrEx>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序号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名称</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规格</w:t>
            </w: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数量</w:t>
            </w:r>
          </w:p>
        </w:tc>
      </w:tr>
      <w:tr>
        <w:tblPrEx>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1</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烤箱</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6盘</w:t>
            </w: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1台(公用）</w:t>
            </w:r>
          </w:p>
        </w:tc>
      </w:tr>
      <w:tr>
        <w:tblPrEx>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2</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急冻柜</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 w:val="24"/>
                <w:szCs w:val="24"/>
                <w:highlight w:val="none"/>
                <w14:textFill>
                  <w14:solidFill>
                    <w14:schemeClr w14:val="tx1"/>
                  </w14:solidFill>
                </w14:textFill>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1台(公用）</w:t>
            </w:r>
          </w:p>
        </w:tc>
      </w:tr>
      <w:tr>
        <w:tblPrEx>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3</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烤盘车</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600X400,20盘</w:t>
            </w: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1台</w:t>
            </w:r>
          </w:p>
        </w:tc>
      </w:tr>
      <w:tr>
        <w:tblPrEx>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4</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凉架</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600X400</w:t>
            </w: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2个</w:t>
            </w:r>
          </w:p>
        </w:tc>
      </w:tr>
      <w:tr>
        <w:tblPrEx>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5</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无孔烤盘</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600X400</w:t>
            </w: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20个</w:t>
            </w:r>
          </w:p>
        </w:tc>
      </w:tr>
      <w:tr>
        <w:tblPrEx>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6</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垃圾桶</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 w:val="24"/>
                <w:szCs w:val="24"/>
                <w:highlight w:val="none"/>
                <w14:textFill>
                  <w14:solidFill>
                    <w14:schemeClr w14:val="tx1"/>
                  </w14:solidFill>
                </w14:textFill>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1个</w:t>
            </w:r>
          </w:p>
        </w:tc>
      </w:tr>
      <w:tr>
        <w:tblPrEx>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7</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冷藏柜</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 w:val="24"/>
                <w:szCs w:val="24"/>
                <w:highlight w:val="none"/>
                <w14:textFill>
                  <w14:solidFill>
                    <w14:schemeClr w14:val="tx1"/>
                  </w14:solidFill>
                </w14:textFill>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1台（公用）</w:t>
            </w:r>
          </w:p>
        </w:tc>
      </w:tr>
      <w:tr>
        <w:tblPrEx>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8</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搅拌机</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 w:val="24"/>
                <w:szCs w:val="24"/>
                <w:highlight w:val="none"/>
                <w14:textFill>
                  <w14:solidFill>
                    <w14:schemeClr w14:val="tx1"/>
                  </w14:solidFill>
                </w14:textFill>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1台</w:t>
            </w:r>
          </w:p>
        </w:tc>
      </w:tr>
      <w:tr>
        <w:tblPrEx>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9</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手持均质机</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MX090（Dynamic）</w:t>
            </w: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1台</w:t>
            </w:r>
          </w:p>
        </w:tc>
      </w:tr>
      <w:tr>
        <w:tblPrEx>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10</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电磁炉</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3KW</w:t>
            </w: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1台</w:t>
            </w:r>
          </w:p>
        </w:tc>
      </w:tr>
      <w:tr>
        <w:tblPrEx>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11</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微波炉</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 w:val="24"/>
                <w:szCs w:val="24"/>
                <w:highlight w:val="none"/>
                <w14:textFill>
                  <w14:solidFill>
                    <w14:schemeClr w14:val="tx1"/>
                  </w14:solidFill>
                </w14:textFill>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1台</w:t>
            </w:r>
          </w:p>
        </w:tc>
      </w:tr>
      <w:tr>
        <w:tblPrEx>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12</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冷水池</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单槽</w:t>
            </w: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1个（公用）</w:t>
            </w:r>
          </w:p>
        </w:tc>
      </w:tr>
      <w:tr>
        <w:tblPrEx>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13</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热风枪</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 w:val="24"/>
                <w:szCs w:val="24"/>
                <w:highlight w:val="none"/>
                <w14:textFill>
                  <w14:solidFill>
                    <w14:schemeClr w14:val="tx1"/>
                  </w14:solidFill>
                </w14:textFill>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1个</w:t>
            </w:r>
          </w:p>
        </w:tc>
      </w:tr>
      <w:tr>
        <w:tblPrEx>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14</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火枪头</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 w:val="24"/>
                <w:szCs w:val="24"/>
                <w:highlight w:val="none"/>
                <w14:textFill>
                  <w14:solidFill>
                    <w14:schemeClr w14:val="tx1"/>
                  </w14:solidFill>
                </w14:textFill>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1个</w:t>
            </w:r>
          </w:p>
        </w:tc>
      </w:tr>
      <w:tr>
        <w:tblPrEx>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15</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火枪气罐</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 w:val="24"/>
                <w:szCs w:val="24"/>
                <w:highlight w:val="none"/>
                <w14:textFill>
                  <w14:solidFill>
                    <w14:schemeClr w14:val="tx1"/>
                  </w14:solidFill>
                </w14:textFill>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1个</w:t>
            </w:r>
          </w:p>
        </w:tc>
      </w:tr>
      <w:tr>
        <w:tblPrEx>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17</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长方形白盘</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40cm*28cm杏仁膏塑型</w:t>
            </w: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1个</w:t>
            </w:r>
          </w:p>
        </w:tc>
      </w:tr>
      <w:tr>
        <w:tblPrEx>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18</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正方形白盘</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30cm*30cm整形蛋糕</w:t>
            </w: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1个</w:t>
            </w:r>
          </w:p>
        </w:tc>
      </w:tr>
      <w:tr>
        <w:tblPrEx>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19</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塑料量杯</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1L</w:t>
            </w: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4个</w:t>
            </w:r>
          </w:p>
        </w:tc>
      </w:tr>
      <w:tr>
        <w:tblPrEx>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20</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手持筛网</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 w:val="24"/>
                <w:szCs w:val="24"/>
                <w:highlight w:val="none"/>
                <w14:textFill>
                  <w14:solidFill>
                    <w14:schemeClr w14:val="tx1"/>
                  </w14:solidFill>
                </w14:textFill>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1个</w:t>
            </w:r>
          </w:p>
        </w:tc>
      </w:tr>
      <w:tr>
        <w:tblPrEx>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21</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烤箱手套</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 w:val="24"/>
                <w:szCs w:val="24"/>
                <w:highlight w:val="none"/>
                <w14:textFill>
                  <w14:solidFill>
                    <w14:schemeClr w14:val="tx1"/>
                  </w14:solidFill>
                </w14:textFill>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1双</w:t>
            </w:r>
          </w:p>
        </w:tc>
      </w:tr>
      <w:tr>
        <w:tblPrEx>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22</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不锈钢盆</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16cm</w:t>
            </w: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4个</w:t>
            </w:r>
          </w:p>
        </w:tc>
      </w:tr>
      <w:tr>
        <w:tblPrEx>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23</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不锈钢盆</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20cm</w:t>
            </w: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4个</w:t>
            </w:r>
          </w:p>
        </w:tc>
      </w:tr>
      <w:tr>
        <w:tblPrEx>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24</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不锈钢盆</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24 cm</w:t>
            </w: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2个</w:t>
            </w:r>
          </w:p>
        </w:tc>
      </w:tr>
      <w:tr>
        <w:tblPrEx>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25</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橡皮刮刀</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 w:val="24"/>
                <w:szCs w:val="24"/>
                <w:highlight w:val="none"/>
                <w14:textFill>
                  <w14:solidFill>
                    <w14:schemeClr w14:val="tx1"/>
                  </w14:solidFill>
                </w14:textFill>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2个</w:t>
            </w:r>
          </w:p>
        </w:tc>
      </w:tr>
      <w:tr>
        <w:tblPrEx>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26</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橡胶刮板</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 w:val="24"/>
                <w:szCs w:val="24"/>
                <w:highlight w:val="none"/>
                <w14:textFill>
                  <w14:solidFill>
                    <w14:schemeClr w14:val="tx1"/>
                  </w14:solidFill>
                </w14:textFill>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1个</w:t>
            </w:r>
          </w:p>
        </w:tc>
      </w:tr>
      <w:tr>
        <w:tblPrEx>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27</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乳胶手套</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食品用（S,M,L)</w:t>
            </w: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1盒（公用）</w:t>
            </w:r>
          </w:p>
        </w:tc>
      </w:tr>
      <w:tr>
        <w:tblPrEx>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28</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单柄锅</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18X10</w:t>
            </w: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1只</w:t>
            </w:r>
          </w:p>
        </w:tc>
      </w:tr>
      <w:tr>
        <w:tblPrEx>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29</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单柄锅</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22X13</w:t>
            </w: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1只</w:t>
            </w:r>
          </w:p>
        </w:tc>
      </w:tr>
      <w:tr>
        <w:tblPrEx>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31</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洗洁精</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 w:val="24"/>
                <w:szCs w:val="24"/>
                <w:highlight w:val="none"/>
                <w14:textFill>
                  <w14:solidFill>
                    <w14:schemeClr w14:val="tx1"/>
                  </w14:solidFill>
                </w14:textFill>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1</w:t>
            </w:r>
          </w:p>
        </w:tc>
      </w:tr>
      <w:tr>
        <w:tblPrEx>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32</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清洁布</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 w:val="24"/>
                <w:szCs w:val="24"/>
                <w:highlight w:val="none"/>
                <w14:textFill>
                  <w14:solidFill>
                    <w14:schemeClr w14:val="tx1"/>
                  </w14:solidFill>
                </w14:textFill>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2条</w:t>
            </w:r>
          </w:p>
        </w:tc>
      </w:tr>
      <w:tr>
        <w:tblPrEx>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33</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厨房用纸</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 w:val="24"/>
                <w:szCs w:val="24"/>
                <w:highlight w:val="none"/>
                <w14:textFill>
                  <w14:solidFill>
                    <w14:schemeClr w14:val="tx1"/>
                  </w14:solidFill>
                </w14:textFill>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2卷</w:t>
            </w:r>
          </w:p>
        </w:tc>
      </w:tr>
      <w:tr>
        <w:tblPrEx>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34</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themeColor="text1"/>
                <w:sz w:val="24"/>
                <w:szCs w:val="24"/>
                <w:highlight w:val="none"/>
                <w:lang w:val="en-US" w:bidi="ar"/>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双色垃圾袋（蓝、红）</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themeColor="text1"/>
                <w:sz w:val="24"/>
                <w:szCs w:val="24"/>
                <w:highlight w:val="none"/>
                <w14:textFill>
                  <w14:solidFill>
                    <w14:schemeClr w14:val="tx1"/>
                  </w14:solidFill>
                </w14:textFill>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各2卷</w:t>
            </w:r>
          </w:p>
        </w:tc>
      </w:tr>
      <w:tr>
        <w:tblPrEx>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35</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themeColor="text1"/>
                <w:sz w:val="24"/>
                <w:szCs w:val="24"/>
                <w:highlight w:val="none"/>
                <w:lang w:val="en-US" w:bidi="ar"/>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大号黑垃圾袋</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000000" w:themeColor="text1"/>
                <w:sz w:val="24"/>
                <w:szCs w:val="24"/>
                <w:highlight w:val="none"/>
                <w14:textFill>
                  <w14:solidFill>
                    <w14:schemeClr w14:val="tx1"/>
                  </w14:solidFill>
                </w14:textFill>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1包</w:t>
            </w:r>
          </w:p>
        </w:tc>
      </w:tr>
      <w:tr>
        <w:tblPrEx>
          <w:tblCellMar>
            <w:top w:w="0" w:type="dxa"/>
            <w:left w:w="0" w:type="dxa"/>
            <w:bottom w:w="0" w:type="dxa"/>
            <w:right w:w="0" w:type="dxa"/>
          </w:tblCellMar>
        </w:tblPrEx>
        <w:trPr>
          <w:trHeight w:val="48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36</w:t>
            </w:r>
          </w:p>
        </w:tc>
        <w:tc>
          <w:tcPr>
            <w:tcW w:w="2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计时器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themeColor="text1"/>
                <w:sz w:val="24"/>
                <w:szCs w:val="24"/>
                <w:highlight w:val="none"/>
                <w14:textFill>
                  <w14:solidFill>
                    <w14:schemeClr w14:val="tx1"/>
                  </w14:solidFill>
                </w14:textFill>
              </w:rPr>
            </w:pPr>
          </w:p>
        </w:tc>
        <w:tc>
          <w:tcPr>
            <w:tcW w:w="25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bidi="ar"/>
                <w14:textFill>
                  <w14:solidFill>
                    <w14:schemeClr w14:val="tx1"/>
                  </w14:solidFill>
                </w14:textFill>
              </w:rPr>
              <w:t>1个</w:t>
            </w:r>
          </w:p>
        </w:tc>
      </w:tr>
    </w:tbl>
    <w:p>
      <w:pPr>
        <w:widowControl w:val="0"/>
        <w:numPr>
          <w:ilvl w:val="0"/>
          <w:numId w:val="0"/>
        </w:numPr>
        <w:autoSpaceDE w:val="0"/>
        <w:autoSpaceDN w:val="0"/>
        <w:rPr>
          <w:color w:val="000000" w:themeColor="text1"/>
          <w:highlight w:val="none"/>
          <w14:textFill>
            <w14:solidFill>
              <w14:schemeClr w14:val="tx1"/>
            </w14:solidFill>
          </w14:textFill>
        </w:rPr>
        <w:sectPr>
          <w:pgSz w:w="11910" w:h="16840"/>
          <w:pgMar w:top="1420" w:right="1320" w:bottom="1380" w:left="1560" w:header="0" w:footer="1117" w:gutter="0"/>
          <w:cols w:space="720" w:num="1"/>
        </w:sectPr>
      </w:pPr>
    </w:p>
    <w:p>
      <w:pPr>
        <w:pStyle w:val="3"/>
        <w:tabs>
          <w:tab w:val="left" w:pos="807"/>
        </w:tabs>
        <w:spacing w:before="215"/>
        <w:ind w:left="0" w:leftChars="0" w:firstLine="0" w:firstLineChars="0"/>
        <w:rPr>
          <w:color w:val="000000" w:themeColor="text1"/>
          <w:highlight w:val="none"/>
          <w14:textFill>
            <w14:solidFill>
              <w14:schemeClr w14:val="tx1"/>
            </w14:solidFill>
          </w14:textFill>
        </w:rPr>
      </w:pPr>
      <w:bookmarkStart w:id="16" w:name="_bookmark14"/>
      <w:bookmarkEnd w:id="16"/>
      <w:bookmarkStart w:id="17" w:name="_bookmark17"/>
      <w:bookmarkEnd w:id="17"/>
      <w:bookmarkStart w:id="18" w:name="_bookmark16"/>
      <w:bookmarkEnd w:id="18"/>
      <w:r>
        <w:rPr>
          <w:rFonts w:hint="eastAsia"/>
          <w:color w:val="000000" w:themeColor="text1"/>
          <w:highlight w:val="none"/>
          <w:lang w:val="en-US"/>
          <w14:textFill>
            <w14:solidFill>
              <w14:schemeClr w14:val="tx1"/>
            </w14:solidFill>
          </w14:textFill>
        </w:rPr>
        <w:t xml:space="preserve">5.2 </w:t>
      </w:r>
      <w:r>
        <w:rPr>
          <w:color w:val="000000" w:themeColor="text1"/>
          <w:highlight w:val="none"/>
          <w14:textFill>
            <w14:solidFill>
              <w14:schemeClr w14:val="tx1"/>
            </w14:solidFill>
          </w14:textFill>
        </w:rPr>
        <w:t>材料</w:t>
      </w:r>
      <w:r>
        <w:rPr>
          <w:color w:val="000000" w:themeColor="text1"/>
          <w:w w:val="98"/>
          <w:highlight w:val="none"/>
          <w14:textFill>
            <w14:solidFill>
              <w14:schemeClr w14:val="tx1"/>
            </w14:solidFill>
          </w14:textFill>
        </w:rPr>
        <w:t xml:space="preserve"> </w:t>
      </w:r>
    </w:p>
    <w:p>
      <w:pPr>
        <w:ind w:firstLine="562" w:firstLineChars="200"/>
        <w:jc w:val="both"/>
        <w:rPr>
          <w:rFonts w:hint="eastAsia"/>
          <w:b/>
          <w:color w:val="000000" w:themeColor="text1"/>
          <w:sz w:val="28"/>
          <w:szCs w:val="28"/>
          <w:highlight w:val="none"/>
          <w14:textFill>
            <w14:solidFill>
              <w14:schemeClr w14:val="tx1"/>
            </w14:solidFill>
          </w14:textFill>
        </w:rPr>
      </w:pPr>
      <w:r>
        <w:rPr>
          <w:b/>
          <w:color w:val="000000" w:themeColor="text1"/>
          <w:sz w:val="28"/>
          <w:szCs w:val="28"/>
          <w:highlight w:val="none"/>
          <w14:textFill>
            <w14:solidFill>
              <w14:schemeClr w14:val="tx1"/>
            </w14:solidFill>
          </w14:textFill>
        </w:rPr>
        <w:t>注意：每位参赛选手</w:t>
      </w:r>
      <w:r>
        <w:rPr>
          <w:rFonts w:hint="eastAsia"/>
          <w:b/>
          <w:color w:val="000000" w:themeColor="text1"/>
          <w:sz w:val="28"/>
          <w:szCs w:val="28"/>
          <w:highlight w:val="none"/>
          <w:lang w:val="en-US" w:eastAsia="zh-CN"/>
          <w14:textFill>
            <w14:solidFill>
              <w14:schemeClr w14:val="tx1"/>
            </w14:solidFill>
          </w14:textFill>
        </w:rPr>
        <w:t>竞赛前一周</w:t>
      </w:r>
      <w:r>
        <w:rPr>
          <w:b/>
          <w:color w:val="000000" w:themeColor="text1"/>
          <w:sz w:val="28"/>
          <w:szCs w:val="28"/>
          <w:highlight w:val="none"/>
          <w14:textFill>
            <w14:solidFill>
              <w14:schemeClr w14:val="tx1"/>
            </w14:solidFill>
          </w14:textFill>
        </w:rPr>
        <w:t>将原材料需求清单</w:t>
      </w:r>
      <w:r>
        <w:rPr>
          <w:rFonts w:hint="eastAsia"/>
          <w:b/>
          <w:color w:val="000000" w:themeColor="text1"/>
          <w:sz w:val="28"/>
          <w:szCs w:val="28"/>
          <w:highlight w:val="none"/>
          <w14:textFill>
            <w14:solidFill>
              <w14:schemeClr w14:val="tx1"/>
            </w14:solidFill>
          </w14:textFill>
        </w:rPr>
        <w:t>和设备清单</w:t>
      </w:r>
      <w:r>
        <w:rPr>
          <w:b/>
          <w:color w:val="000000" w:themeColor="text1"/>
          <w:sz w:val="28"/>
          <w:szCs w:val="28"/>
          <w:highlight w:val="none"/>
          <w14:textFill>
            <w14:solidFill>
              <w14:schemeClr w14:val="tx1"/>
            </w14:solidFill>
          </w14:textFill>
        </w:rPr>
        <w:t>提交给</w:t>
      </w:r>
      <w:r>
        <w:rPr>
          <w:rFonts w:hint="eastAsia"/>
          <w:b/>
          <w:color w:val="000000" w:themeColor="text1"/>
          <w:sz w:val="28"/>
          <w:szCs w:val="28"/>
          <w:highlight w:val="none"/>
          <w:lang w:val="en-US" w:eastAsia="zh-CN"/>
          <w14:textFill>
            <w14:solidFill>
              <w14:schemeClr w14:val="tx1"/>
            </w14:solidFill>
          </w14:textFill>
        </w:rPr>
        <w:t>竞赛承办单位</w:t>
      </w:r>
      <w:r>
        <w:rPr>
          <w:rFonts w:hint="eastAsia"/>
          <w:b/>
          <w:color w:val="000000" w:themeColor="text1"/>
          <w:sz w:val="28"/>
          <w:szCs w:val="28"/>
          <w:highlight w:val="none"/>
          <w14:textFill>
            <w14:solidFill>
              <w14:schemeClr w14:val="tx1"/>
            </w14:solidFill>
          </w14:textFill>
        </w:rPr>
        <w:t>（</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"mailto:联系人邮箱406540628@qq.com" </w:instrText>
      </w:r>
      <w:r>
        <w:rPr>
          <w:color w:val="000000" w:themeColor="text1"/>
          <w:highlight w:val="none"/>
          <w14:textFill>
            <w14:solidFill>
              <w14:schemeClr w14:val="tx1"/>
            </w14:solidFill>
          </w14:textFill>
        </w:rPr>
        <w:fldChar w:fldCharType="separate"/>
      </w:r>
      <w:r>
        <w:rPr>
          <w:rStyle w:val="14"/>
          <w:rFonts w:hint="eastAsia"/>
          <w:b/>
          <w:color w:val="000000" w:themeColor="text1"/>
          <w:sz w:val="28"/>
          <w:szCs w:val="28"/>
          <w:highlight w:val="none"/>
          <w14:textFill>
            <w14:solidFill>
              <w14:schemeClr w14:val="tx1"/>
            </w14:solidFill>
          </w14:textFill>
        </w:rPr>
        <w:t>联系人邮箱</w:t>
      </w:r>
      <w:r>
        <w:rPr>
          <w:rStyle w:val="14"/>
          <w:rFonts w:hint="eastAsia"/>
          <w:b/>
          <w:color w:val="000000" w:themeColor="text1"/>
          <w:sz w:val="28"/>
          <w:szCs w:val="28"/>
          <w:highlight w:val="none"/>
          <w:lang w:val="en-US"/>
          <w14:textFill>
            <w14:solidFill>
              <w14:schemeClr w14:val="tx1"/>
            </w14:solidFill>
          </w14:textFill>
        </w:rPr>
        <w:t>406540628@qq.com</w:t>
      </w:r>
      <w:r>
        <w:rPr>
          <w:rStyle w:val="14"/>
          <w:rFonts w:hint="eastAsia"/>
          <w:b/>
          <w:color w:val="000000" w:themeColor="text1"/>
          <w:sz w:val="28"/>
          <w:szCs w:val="28"/>
          <w:highlight w:val="none"/>
          <w:lang w:val="en-US"/>
          <w14:textFill>
            <w14:solidFill>
              <w14:schemeClr w14:val="tx1"/>
            </w14:solidFill>
          </w14:textFill>
        </w:rPr>
        <w:fldChar w:fldCharType="end"/>
      </w:r>
      <w:r>
        <w:rPr>
          <w:rFonts w:hint="eastAsia"/>
          <w:b/>
          <w:color w:val="000000" w:themeColor="text1"/>
          <w:sz w:val="28"/>
          <w:szCs w:val="28"/>
          <w:highlight w:val="none"/>
          <w14:textFill>
            <w14:solidFill>
              <w14:schemeClr w14:val="tx1"/>
            </w14:solidFill>
          </w14:textFill>
        </w:rPr>
        <w:t>）</w:t>
      </w:r>
      <w:r>
        <w:rPr>
          <w:b/>
          <w:color w:val="000000" w:themeColor="text1"/>
          <w:sz w:val="28"/>
          <w:szCs w:val="28"/>
          <w:highlight w:val="none"/>
          <w14:textFill>
            <w14:solidFill>
              <w14:schemeClr w14:val="tx1"/>
            </w14:solidFill>
          </w14:textFill>
        </w:rPr>
        <w:t>。</w:t>
      </w:r>
    </w:p>
    <w:tbl>
      <w:tblPr>
        <w:tblStyle w:val="11"/>
        <w:tblpPr w:leftFromText="180" w:rightFromText="180" w:vertAnchor="text" w:horzAnchor="page" w:tblpX="1653" w:tblpY="375"/>
        <w:tblOverlap w:val="never"/>
        <w:tblW w:w="0" w:type="auto"/>
        <w:tblInd w:w="0" w:type="dxa"/>
        <w:tblLayout w:type="fixed"/>
        <w:tblCellMar>
          <w:top w:w="0" w:type="dxa"/>
          <w:left w:w="108" w:type="dxa"/>
          <w:bottom w:w="0" w:type="dxa"/>
          <w:right w:w="108" w:type="dxa"/>
        </w:tblCellMar>
      </w:tblPr>
      <w:tblGrid>
        <w:gridCol w:w="1773"/>
        <w:gridCol w:w="2181"/>
        <w:gridCol w:w="2026"/>
        <w:gridCol w:w="1528"/>
        <w:gridCol w:w="1350"/>
      </w:tblGrid>
      <w:tr>
        <w:tblPrEx>
          <w:tblCellMar>
            <w:top w:w="0" w:type="dxa"/>
            <w:left w:w="108" w:type="dxa"/>
            <w:bottom w:w="0" w:type="dxa"/>
            <w:right w:w="108" w:type="dxa"/>
          </w:tblCellMar>
        </w:tblPrEx>
        <w:trPr>
          <w:trHeight w:val="450" w:hRule="atLeast"/>
        </w:trPr>
        <w:tc>
          <w:tcPr>
            <w:tcW w:w="395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材 料</w:t>
            </w:r>
          </w:p>
        </w:tc>
        <w:tc>
          <w:tcPr>
            <w:tcW w:w="2026" w:type="dxa"/>
            <w:tcBorders>
              <w:top w:val="single" w:color="auto" w:sz="4" w:space="0"/>
              <w:left w:val="nil"/>
              <w:bottom w:val="single" w:color="auto" w:sz="4" w:space="0"/>
              <w:right w:val="single" w:color="auto" w:sz="4" w:space="0"/>
            </w:tcBorders>
            <w:vAlign w:val="center"/>
          </w:tcPr>
          <w:p>
            <w:pPr>
              <w:widowControl/>
              <w:jc w:val="center"/>
              <w:rPr>
                <w:rFonts w:hint="eastAsia"/>
                <w:color w:val="000000" w:themeColor="text1"/>
                <w:sz w:val="24"/>
                <w:szCs w:val="24"/>
                <w:highlight w:val="none"/>
                <w:lang w:val="en-US"/>
                <w14:textFill>
                  <w14:solidFill>
                    <w14:schemeClr w14:val="tx1"/>
                  </w14:solidFill>
                </w14:textFill>
              </w:rPr>
            </w:pPr>
            <w:r>
              <w:rPr>
                <w:rFonts w:hint="eastAsia"/>
                <w:color w:val="000000" w:themeColor="text1"/>
                <w:sz w:val="24"/>
                <w:szCs w:val="24"/>
                <w:highlight w:val="none"/>
                <w14:textFill>
                  <w14:solidFill>
                    <w14:schemeClr w14:val="tx1"/>
                  </w14:solidFill>
                </w14:textFill>
              </w:rPr>
              <w:t>品牌/</w:t>
            </w:r>
            <w:r>
              <w:rPr>
                <w:rFonts w:hint="eastAsia"/>
                <w:color w:val="000000" w:themeColor="text1"/>
                <w:sz w:val="24"/>
                <w:szCs w:val="24"/>
                <w:highlight w:val="none"/>
                <w:lang w:val="en-US"/>
                <w14:textFill>
                  <w14:solidFill>
                    <w14:schemeClr w14:val="tx1"/>
                  </w14:solidFill>
                </w14:textFill>
              </w:rPr>
              <w:t>规格</w:t>
            </w:r>
          </w:p>
        </w:tc>
        <w:tc>
          <w:tcPr>
            <w:tcW w:w="1528" w:type="dxa"/>
            <w:tcBorders>
              <w:top w:val="single" w:color="auto" w:sz="4" w:space="0"/>
              <w:left w:val="nil"/>
              <w:bottom w:val="single" w:color="auto" w:sz="4" w:space="0"/>
              <w:right w:val="single" w:color="auto" w:sz="4" w:space="0"/>
            </w:tcBorders>
            <w:vAlign w:val="center"/>
          </w:tcPr>
          <w:p>
            <w:pPr>
              <w:widowControl/>
              <w:jc w:val="cente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需求数量</w:t>
            </w:r>
          </w:p>
        </w:tc>
        <w:tc>
          <w:tcPr>
            <w:tcW w:w="1350" w:type="dxa"/>
            <w:tcBorders>
              <w:top w:val="single" w:color="auto" w:sz="4" w:space="0"/>
              <w:left w:val="nil"/>
              <w:bottom w:val="single" w:color="auto" w:sz="4" w:space="0"/>
              <w:right w:val="single" w:color="auto" w:sz="4" w:space="0"/>
            </w:tcBorders>
            <w:vAlign w:val="center"/>
          </w:tcPr>
          <w:p>
            <w:pPr>
              <w:widowControl/>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备注</w:t>
            </w:r>
          </w:p>
        </w:tc>
      </w:tr>
      <w:tr>
        <w:tblPrEx>
          <w:tblCellMar>
            <w:top w:w="0" w:type="dxa"/>
            <w:left w:w="108" w:type="dxa"/>
            <w:bottom w:w="0" w:type="dxa"/>
            <w:right w:w="108" w:type="dxa"/>
          </w:tblCellMar>
        </w:tblPrEx>
        <w:trPr>
          <w:trHeight w:val="450" w:hRule="atLeast"/>
        </w:trPr>
        <w:tc>
          <w:tcPr>
            <w:tcW w:w="1773" w:type="dxa"/>
            <w:vMerge w:val="restart"/>
            <w:tcBorders>
              <w:top w:val="single" w:color="auto" w:sz="4" w:space="0"/>
              <w:left w:val="single" w:color="auto" w:sz="4" w:space="0"/>
              <w:right w:val="single" w:color="auto" w:sz="4" w:space="0"/>
            </w:tcBorders>
            <w:noWrap/>
            <w:vAlign w:val="center"/>
          </w:tcPr>
          <w:p>
            <w:pPr>
              <w:widowControl/>
              <w:jc w:val="cente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基础原材料</w:t>
            </w:r>
            <w:r>
              <w:rPr>
                <w:rFonts w:hint="eastAsia" w:cs="等线"/>
                <w:color w:val="000000" w:themeColor="text1"/>
                <w:highlight w:val="none"/>
                <w14:textFill>
                  <w14:solidFill>
                    <w14:schemeClr w14:val="tx1"/>
                  </w14:solidFill>
                </w14:textFill>
              </w:rPr>
              <w:t>（不允许自备）</w:t>
            </w:r>
          </w:p>
        </w:tc>
        <w:tc>
          <w:tcPr>
            <w:tcW w:w="2181" w:type="dxa"/>
            <w:tcBorders>
              <w:top w:val="single" w:color="auto" w:sz="4" w:space="0"/>
              <w:left w:val="nil"/>
              <w:bottom w:val="single" w:color="auto" w:sz="4" w:space="0"/>
              <w:right w:val="single" w:color="auto" w:sz="4" w:space="0"/>
            </w:tcBorders>
            <w:vAlign w:val="center"/>
          </w:tcPr>
          <w:p>
            <w:pPr>
              <w:widowControl/>
              <w:jc w:val="cente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艾素糖</w:t>
            </w:r>
          </w:p>
        </w:tc>
        <w:tc>
          <w:tcPr>
            <w:tcW w:w="2026" w:type="dxa"/>
            <w:tcBorders>
              <w:top w:val="single" w:color="auto" w:sz="4" w:space="0"/>
              <w:left w:val="nil"/>
              <w:bottom w:val="single" w:color="auto" w:sz="4" w:space="0"/>
              <w:right w:val="single" w:color="auto" w:sz="4" w:space="0"/>
            </w:tcBorders>
            <w:vAlign w:val="center"/>
          </w:tcPr>
          <w:p>
            <w:pPr>
              <w:widowControl/>
              <w:jc w:val="cente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KG</w:t>
            </w:r>
            <w:r>
              <w:rPr>
                <w:rFonts w:hint="eastAsia"/>
                <w:color w:val="000000" w:themeColor="text1"/>
                <w:sz w:val="24"/>
                <w:szCs w:val="24"/>
                <w:highlight w:val="none"/>
                <w14:textFill>
                  <w14:solidFill>
                    <w14:schemeClr w14:val="tx1"/>
                  </w14:solidFill>
                </w14:textFill>
              </w:rPr>
              <w:t>　</w:t>
            </w:r>
          </w:p>
        </w:tc>
        <w:tc>
          <w:tcPr>
            <w:tcW w:w="1528" w:type="dxa"/>
            <w:tcBorders>
              <w:top w:val="single" w:color="auto" w:sz="4" w:space="0"/>
              <w:left w:val="nil"/>
              <w:bottom w:val="single" w:color="auto" w:sz="4" w:space="0"/>
              <w:right w:val="single" w:color="auto" w:sz="4" w:space="0"/>
            </w:tcBorders>
            <w:vAlign w:val="center"/>
          </w:tcPr>
          <w:p>
            <w:pPr>
              <w:widowControl/>
              <w:jc w:val="cente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15</w:t>
            </w:r>
          </w:p>
        </w:tc>
        <w:tc>
          <w:tcPr>
            <w:tcW w:w="1350" w:type="dxa"/>
            <w:tcBorders>
              <w:top w:val="single" w:color="auto" w:sz="4" w:space="0"/>
              <w:left w:val="nil"/>
              <w:bottom w:val="single" w:color="auto" w:sz="4" w:space="0"/>
              <w:right w:val="single" w:color="auto" w:sz="4" w:space="0"/>
            </w:tcBorders>
            <w:vAlign w:val="center"/>
          </w:tcPr>
          <w:p>
            <w:pPr>
              <w:widowControl/>
              <w:jc w:val="center"/>
              <w:rPr>
                <w:rFonts w:hint="eastAsia"/>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50" w:hRule="atLeast"/>
        </w:trPr>
        <w:tc>
          <w:tcPr>
            <w:tcW w:w="1773" w:type="dxa"/>
            <w:vMerge w:val="continue"/>
            <w:tcBorders>
              <w:left w:val="single" w:color="auto" w:sz="4" w:space="0"/>
              <w:right w:val="single" w:color="auto" w:sz="4" w:space="0"/>
            </w:tcBorders>
            <w:vAlign w:val="center"/>
          </w:tcPr>
          <w:p>
            <w:pPr>
              <w:widowControl/>
              <w:rPr>
                <w:color w:val="000000" w:themeColor="text1"/>
                <w:sz w:val="24"/>
                <w:szCs w:val="24"/>
                <w:highlight w:val="none"/>
                <w14:textFill>
                  <w14:solidFill>
                    <w14:schemeClr w14:val="tx1"/>
                  </w14:solidFill>
                </w14:textFill>
              </w:rPr>
            </w:pPr>
          </w:p>
        </w:tc>
        <w:tc>
          <w:tcPr>
            <w:tcW w:w="2181" w:type="dxa"/>
            <w:tcBorders>
              <w:top w:val="nil"/>
              <w:left w:val="nil"/>
              <w:bottom w:val="single" w:color="auto" w:sz="4" w:space="0"/>
              <w:right w:val="single" w:color="auto" w:sz="4" w:space="0"/>
            </w:tcBorders>
            <w:vAlign w:val="center"/>
          </w:tcPr>
          <w:p>
            <w:pPr>
              <w:widowControl/>
              <w:jc w:val="center"/>
              <w:rPr>
                <w:rFonts w:hint="default" w:eastAsia="宋体"/>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14:textFill>
                  <w14:solidFill>
                    <w14:schemeClr w14:val="tx1"/>
                  </w14:solidFill>
                </w14:textFill>
              </w:rPr>
              <w:t>杏仁膏</w:t>
            </w:r>
            <w:r>
              <w:rPr>
                <w:rFonts w:hint="eastAsia"/>
                <w:color w:val="000000" w:themeColor="text1"/>
                <w:sz w:val="24"/>
                <w:szCs w:val="24"/>
                <w:highlight w:val="none"/>
                <w:lang w:val="en-US" w:eastAsia="zh-CN"/>
                <w14:textFill>
                  <w14:solidFill>
                    <w14:schemeClr w14:val="tx1"/>
                  </w14:solidFill>
                </w14:textFill>
              </w:rPr>
              <w:t>3KG</w:t>
            </w:r>
          </w:p>
        </w:tc>
        <w:tc>
          <w:tcPr>
            <w:tcW w:w="2026" w:type="dxa"/>
            <w:tcBorders>
              <w:top w:val="nil"/>
              <w:left w:val="nil"/>
              <w:bottom w:val="single" w:color="auto" w:sz="4" w:space="0"/>
              <w:right w:val="single" w:color="auto" w:sz="4" w:space="0"/>
            </w:tcBorders>
            <w:vAlign w:val="center"/>
          </w:tcPr>
          <w:p>
            <w:pPr>
              <w:widowControl/>
              <w:jc w:val="center"/>
              <w:rPr>
                <w:color w:val="000000" w:themeColor="text1"/>
                <w:sz w:val="24"/>
                <w:szCs w:val="24"/>
                <w:highlight w:val="none"/>
                <w14:textFill>
                  <w14:solidFill>
                    <w14:schemeClr w14:val="tx1"/>
                  </w14:solidFill>
                </w14:textFill>
              </w:rPr>
            </w:pPr>
            <w:r>
              <w:rPr>
                <w:color w:val="000000" w:themeColor="text1"/>
                <w:sz w:val="24"/>
                <w14:textFill>
                  <w14:solidFill>
                    <w14:schemeClr w14:val="tx1"/>
                  </w14:solidFill>
                </w14:textFill>
              </w:rPr>
              <w:t>进口晶圣仕玛杏仁膏</w:t>
            </w:r>
            <w:r>
              <w:rPr>
                <w:rFonts w:hint="eastAsia"/>
                <w:color w:val="000000" w:themeColor="text1"/>
                <w:sz w:val="24"/>
                <w:lang w:val="en-US" w:eastAsia="zh-CN"/>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KG</w:t>
            </w:r>
            <w:r>
              <w:rPr>
                <w:rFonts w:hint="eastAsia"/>
                <w:color w:val="000000" w:themeColor="text1"/>
                <w:sz w:val="24"/>
                <w:szCs w:val="24"/>
                <w:highlight w:val="none"/>
                <w14:textFill>
                  <w14:solidFill>
                    <w14:schemeClr w14:val="tx1"/>
                  </w14:solidFill>
                </w14:textFill>
              </w:rPr>
              <w:t>　</w:t>
            </w:r>
          </w:p>
        </w:tc>
        <w:tc>
          <w:tcPr>
            <w:tcW w:w="1528" w:type="dxa"/>
            <w:tcBorders>
              <w:top w:val="nil"/>
              <w:left w:val="nil"/>
              <w:bottom w:val="single" w:color="auto" w:sz="4" w:space="0"/>
              <w:right w:val="single" w:color="auto" w:sz="4" w:space="0"/>
            </w:tcBorders>
            <w:vAlign w:val="center"/>
          </w:tcPr>
          <w:p>
            <w:pPr>
              <w:widowControl/>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1</w:t>
            </w:r>
          </w:p>
        </w:tc>
        <w:tc>
          <w:tcPr>
            <w:tcW w:w="1350" w:type="dxa"/>
            <w:tcBorders>
              <w:top w:val="nil"/>
              <w:left w:val="nil"/>
              <w:bottom w:val="single" w:color="auto" w:sz="4" w:space="0"/>
              <w:right w:val="single" w:color="auto" w:sz="4" w:space="0"/>
            </w:tcBorders>
            <w:vAlign w:val="center"/>
          </w:tcPr>
          <w:p>
            <w:pPr>
              <w:widowControl/>
              <w:jc w:val="center"/>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　</w:t>
            </w:r>
          </w:p>
        </w:tc>
      </w:tr>
      <w:tr>
        <w:tblPrEx>
          <w:tblCellMar>
            <w:top w:w="0" w:type="dxa"/>
            <w:left w:w="108" w:type="dxa"/>
            <w:bottom w:w="0" w:type="dxa"/>
            <w:right w:w="108" w:type="dxa"/>
          </w:tblCellMar>
        </w:tblPrEx>
        <w:trPr>
          <w:trHeight w:val="450" w:hRule="atLeast"/>
        </w:trPr>
        <w:tc>
          <w:tcPr>
            <w:tcW w:w="1773" w:type="dxa"/>
            <w:vMerge w:val="continue"/>
            <w:tcBorders>
              <w:left w:val="single" w:color="auto" w:sz="4" w:space="0"/>
              <w:right w:val="single" w:color="auto" w:sz="4" w:space="0"/>
            </w:tcBorders>
            <w:vAlign w:val="center"/>
          </w:tcPr>
          <w:p>
            <w:pPr>
              <w:widowControl/>
              <w:rPr>
                <w:color w:val="000000" w:themeColor="text1"/>
                <w:sz w:val="24"/>
                <w:szCs w:val="24"/>
                <w:highlight w:val="none"/>
                <w14:textFill>
                  <w14:solidFill>
                    <w14:schemeClr w14:val="tx1"/>
                  </w14:solidFill>
                </w14:textFill>
              </w:rPr>
            </w:pPr>
          </w:p>
        </w:tc>
        <w:tc>
          <w:tcPr>
            <w:tcW w:w="2181" w:type="dxa"/>
            <w:tcBorders>
              <w:top w:val="nil"/>
              <w:left w:val="nil"/>
              <w:bottom w:val="single" w:color="auto" w:sz="4" w:space="0"/>
              <w:right w:val="single" w:color="auto" w:sz="4" w:space="0"/>
            </w:tcBorders>
            <w:vAlign w:val="center"/>
          </w:tcPr>
          <w:p>
            <w:pPr>
              <w:widowControl/>
              <w:jc w:val="cente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牛奶巧克力</w:t>
            </w:r>
            <w:r>
              <w:rPr>
                <w:color w:val="000000" w:themeColor="text1"/>
                <w:sz w:val="24"/>
                <w:szCs w:val="24"/>
                <w:highlight w:val="none"/>
                <w14:textFill>
                  <w14:solidFill>
                    <w14:schemeClr w14:val="tx1"/>
                  </w14:solidFill>
                </w14:textFill>
              </w:rPr>
              <w:t>36%</w:t>
            </w:r>
          </w:p>
        </w:tc>
        <w:tc>
          <w:tcPr>
            <w:tcW w:w="2026" w:type="dxa"/>
            <w:tcBorders>
              <w:top w:val="nil"/>
              <w:left w:val="nil"/>
              <w:bottom w:val="single" w:color="auto" w:sz="4" w:space="0"/>
              <w:right w:val="single" w:color="auto" w:sz="4" w:space="0"/>
            </w:tcBorders>
            <w:vAlign w:val="center"/>
          </w:tcPr>
          <w:p>
            <w:pPr>
              <w:widowControl/>
              <w:jc w:val="center"/>
              <w:rPr>
                <w:rFonts w:hint="default" w:eastAsia="宋体"/>
                <w:color w:val="000000" w:themeColor="text1"/>
                <w:sz w:val="24"/>
                <w:szCs w:val="24"/>
                <w:highlight w:val="none"/>
                <w:lang w:val="en-US" w:eastAsia="zh-CN"/>
                <w14:textFill>
                  <w14:solidFill>
                    <w14:schemeClr w14:val="tx1"/>
                  </w14:solidFill>
                </w14:textFill>
              </w:rPr>
            </w:pPr>
            <w:r>
              <w:rPr>
                <w:rFonts w:hint="eastAsia"/>
                <w:color w:val="000000" w:themeColor="text1"/>
                <w:sz w:val="24"/>
                <w14:textFill>
                  <w14:solidFill>
                    <w14:schemeClr w14:val="tx1"/>
                  </w14:solidFill>
                </w14:textFill>
              </w:rPr>
              <w:t>嘉利宝</w:t>
            </w:r>
            <w:r>
              <w:rPr>
                <w:rFonts w:hint="eastAsia"/>
                <w:color w:val="000000" w:themeColor="text1"/>
                <w:sz w:val="24"/>
                <w:lang w:val="en-US" w:eastAsia="zh-CN"/>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KG</w:t>
            </w:r>
          </w:p>
        </w:tc>
        <w:tc>
          <w:tcPr>
            <w:tcW w:w="1528" w:type="dxa"/>
            <w:tcBorders>
              <w:top w:val="nil"/>
              <w:left w:val="nil"/>
              <w:bottom w:val="single" w:color="auto" w:sz="4" w:space="0"/>
              <w:right w:val="single" w:color="auto" w:sz="4" w:space="0"/>
            </w:tcBorders>
            <w:vAlign w:val="center"/>
          </w:tcPr>
          <w:p>
            <w:pPr>
              <w:widowControl/>
              <w:jc w:val="center"/>
              <w:rPr>
                <w:rFonts w:hint="eastAsia" w:eastAsia="宋体"/>
                <w:color w:val="000000" w:themeColor="text1"/>
                <w:sz w:val="24"/>
                <w:szCs w:val="24"/>
                <w:highlight w:val="none"/>
                <w:lang w:val="en-US" w:eastAsia="zh-CN"/>
                <w14:textFill>
                  <w14:solidFill>
                    <w14:schemeClr w14:val="tx1"/>
                  </w14:solidFill>
                </w14:textFill>
              </w:rPr>
            </w:pPr>
          </w:p>
        </w:tc>
        <w:tc>
          <w:tcPr>
            <w:tcW w:w="1350" w:type="dxa"/>
            <w:tcBorders>
              <w:top w:val="nil"/>
              <w:left w:val="nil"/>
              <w:bottom w:val="single" w:color="auto" w:sz="4" w:space="0"/>
              <w:right w:val="single" w:color="auto" w:sz="4" w:space="0"/>
            </w:tcBorders>
            <w:vAlign w:val="center"/>
          </w:tcPr>
          <w:p>
            <w:pPr>
              <w:widowControl/>
              <w:jc w:val="center"/>
              <w:rPr>
                <w:rFonts w:hint="eastAsia"/>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50" w:hRule="atLeast"/>
        </w:trPr>
        <w:tc>
          <w:tcPr>
            <w:tcW w:w="1773" w:type="dxa"/>
            <w:vMerge w:val="continue"/>
            <w:tcBorders>
              <w:left w:val="single" w:color="auto" w:sz="4" w:space="0"/>
              <w:right w:val="single" w:color="auto" w:sz="4" w:space="0"/>
            </w:tcBorders>
            <w:vAlign w:val="center"/>
          </w:tcPr>
          <w:p>
            <w:pPr>
              <w:widowControl/>
              <w:rPr>
                <w:color w:val="000000" w:themeColor="text1"/>
                <w:sz w:val="24"/>
                <w:szCs w:val="24"/>
                <w:highlight w:val="none"/>
                <w14:textFill>
                  <w14:solidFill>
                    <w14:schemeClr w14:val="tx1"/>
                  </w14:solidFill>
                </w14:textFill>
              </w:rPr>
            </w:pPr>
          </w:p>
        </w:tc>
        <w:tc>
          <w:tcPr>
            <w:tcW w:w="21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eastAsia="宋体"/>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14:textFill>
                  <w14:solidFill>
                    <w14:schemeClr w14:val="tx1"/>
                  </w14:solidFill>
                </w14:textFill>
              </w:rPr>
              <w:t>黑巧克力</w:t>
            </w:r>
            <w:r>
              <w:rPr>
                <w:color w:val="000000" w:themeColor="text1"/>
                <w:sz w:val="24"/>
                <w:szCs w:val="24"/>
                <w:highlight w:val="none"/>
                <w14:textFill>
                  <w14:solidFill>
                    <w14:schemeClr w14:val="tx1"/>
                  </w14:solidFill>
                </w14:textFill>
              </w:rPr>
              <w:t>54.6%</w:t>
            </w:r>
          </w:p>
        </w:tc>
        <w:tc>
          <w:tcPr>
            <w:tcW w:w="20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olor w:val="000000" w:themeColor="text1"/>
                <w:sz w:val="24"/>
                <w:szCs w:val="24"/>
                <w:highlight w:val="none"/>
                <w14:textFill>
                  <w14:solidFill>
                    <w14:schemeClr w14:val="tx1"/>
                  </w14:solidFill>
                </w14:textFill>
              </w:rPr>
            </w:pPr>
            <w:r>
              <w:rPr>
                <w:rFonts w:hint="eastAsia"/>
                <w:color w:val="000000" w:themeColor="text1"/>
                <w:sz w:val="24"/>
                <w14:textFill>
                  <w14:solidFill>
                    <w14:schemeClr w14:val="tx1"/>
                  </w14:solidFill>
                </w14:textFill>
              </w:rPr>
              <w:t>嘉利宝</w:t>
            </w:r>
            <w:r>
              <w:rPr>
                <w:rFonts w:hint="eastAsia"/>
                <w:color w:val="000000" w:themeColor="text1"/>
                <w:sz w:val="24"/>
                <w:lang w:val="en-US" w:eastAsia="zh-CN"/>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KG</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olor w:val="000000" w:themeColor="text1"/>
                <w:sz w:val="24"/>
                <w:szCs w:val="24"/>
                <w:highlight w:val="none"/>
                <w:lang w:val="en-US" w:eastAsia="zh-CN"/>
                <w14:textFill>
                  <w14:solidFill>
                    <w14:schemeClr w14:val="tx1"/>
                  </w14:solidFill>
                </w14:textFill>
              </w:rPr>
            </w:pP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50" w:hRule="atLeast"/>
        </w:trPr>
        <w:tc>
          <w:tcPr>
            <w:tcW w:w="1773" w:type="dxa"/>
            <w:vMerge w:val="continue"/>
            <w:tcBorders>
              <w:left w:val="single" w:color="auto" w:sz="4" w:space="0"/>
              <w:right w:val="single" w:color="auto" w:sz="4" w:space="0"/>
            </w:tcBorders>
            <w:vAlign w:val="center"/>
          </w:tcPr>
          <w:p>
            <w:pPr>
              <w:widowControl/>
              <w:rPr>
                <w:color w:val="000000" w:themeColor="text1"/>
                <w:sz w:val="24"/>
                <w:szCs w:val="24"/>
                <w:highlight w:val="none"/>
                <w14:textFill>
                  <w14:solidFill>
                    <w14:schemeClr w14:val="tx1"/>
                  </w14:solidFill>
                </w14:textFill>
              </w:rPr>
            </w:pPr>
          </w:p>
        </w:tc>
        <w:tc>
          <w:tcPr>
            <w:tcW w:w="21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olor w:val="000000" w:themeColor="text1"/>
                <w:sz w:val="24"/>
                <w:szCs w:val="24"/>
                <w:highlight w:val="none"/>
                <w:lang w:eastAsia="zh-CN"/>
                <w14:textFill>
                  <w14:solidFill>
                    <w14:schemeClr w14:val="tx1"/>
                  </w14:solidFill>
                </w14:textFill>
              </w:rPr>
            </w:pPr>
            <w:r>
              <w:rPr>
                <w:color w:val="000000" w:themeColor="text1"/>
                <w:sz w:val="24"/>
                <w:highlight w:val="none"/>
                <w14:textFill>
                  <w14:solidFill>
                    <w14:schemeClr w14:val="tx1"/>
                  </w14:solidFill>
                </w14:textFill>
              </w:rPr>
              <w:t>黑巧克力 70%</w:t>
            </w:r>
          </w:p>
        </w:tc>
        <w:tc>
          <w:tcPr>
            <w:tcW w:w="20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olor w:val="000000" w:themeColor="text1"/>
                <w:sz w:val="24"/>
                <w:szCs w:val="24"/>
                <w:highlight w:val="none"/>
                <w14:textFill>
                  <w14:solidFill>
                    <w14:schemeClr w14:val="tx1"/>
                  </w14:solidFill>
                </w14:textFill>
              </w:rPr>
            </w:pPr>
            <w:r>
              <w:rPr>
                <w:rFonts w:hint="eastAsia"/>
                <w:color w:val="000000" w:themeColor="text1"/>
                <w:sz w:val="24"/>
                <w14:textFill>
                  <w14:solidFill>
                    <w14:schemeClr w14:val="tx1"/>
                  </w14:solidFill>
                </w14:textFill>
              </w:rPr>
              <w:t>嘉利宝</w:t>
            </w:r>
            <w:r>
              <w:rPr>
                <w:rFonts w:hint="eastAsia"/>
                <w:color w:val="000000" w:themeColor="text1"/>
                <w:sz w:val="24"/>
                <w:lang w:val="en-US" w:eastAsia="zh-CN"/>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KG</w:t>
            </w:r>
          </w:p>
        </w:tc>
        <w:tc>
          <w:tcPr>
            <w:tcW w:w="15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宋体"/>
                <w:color w:val="000000" w:themeColor="text1"/>
                <w:sz w:val="24"/>
                <w:szCs w:val="24"/>
                <w:highlight w:val="none"/>
                <w:lang w:val="en-US" w:eastAsia="zh-CN"/>
                <w14:textFill>
                  <w14:solidFill>
                    <w14:schemeClr w14:val="tx1"/>
                  </w14:solidFill>
                </w14:textFill>
              </w:rPr>
            </w:pP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50" w:hRule="atLeast"/>
        </w:trPr>
        <w:tc>
          <w:tcPr>
            <w:tcW w:w="1773" w:type="dxa"/>
            <w:vMerge w:val="continue"/>
            <w:tcBorders>
              <w:left w:val="single" w:color="auto" w:sz="4" w:space="0"/>
              <w:right w:val="single" w:color="auto" w:sz="4" w:space="0"/>
            </w:tcBorders>
            <w:vAlign w:val="center"/>
          </w:tcPr>
          <w:p>
            <w:pPr>
              <w:widowControl/>
              <w:rPr>
                <w:color w:val="000000" w:themeColor="text1"/>
                <w:sz w:val="24"/>
                <w:szCs w:val="24"/>
                <w:highlight w:val="none"/>
                <w14:textFill>
                  <w14:solidFill>
                    <w14:schemeClr w14:val="tx1"/>
                  </w14:solidFill>
                </w14:textFill>
              </w:rPr>
            </w:pPr>
          </w:p>
        </w:tc>
        <w:tc>
          <w:tcPr>
            <w:tcW w:w="21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sz w:val="24"/>
                <w:szCs w:val="24"/>
                <w:highlight w:val="none"/>
                <w:lang w:val="zh-CN" w:eastAsia="zh-CN" w:bidi="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鸡蛋</w:t>
            </w:r>
          </w:p>
        </w:tc>
        <w:tc>
          <w:tcPr>
            <w:tcW w:w="20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olor w:val="000000" w:themeColor="text1"/>
                <w:sz w:val="24"/>
                <w:szCs w:val="24"/>
                <w:highlight w:val="none"/>
                <w14:textFill>
                  <w14:solidFill>
                    <w14:schemeClr w14:val="tx1"/>
                  </w14:solidFill>
                </w14:textFill>
              </w:rPr>
            </w:pPr>
          </w:p>
        </w:tc>
        <w:tc>
          <w:tcPr>
            <w:tcW w:w="15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olor w:val="000000" w:themeColor="text1"/>
                <w:sz w:val="24"/>
                <w:szCs w:val="24"/>
                <w:highlight w:val="none"/>
                <w14:textFill>
                  <w14:solidFill>
                    <w14:schemeClr w14:val="tx1"/>
                  </w14:solidFill>
                </w14:textFill>
              </w:rPr>
            </w:pP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50" w:hRule="atLeast"/>
        </w:trPr>
        <w:tc>
          <w:tcPr>
            <w:tcW w:w="1773" w:type="dxa"/>
            <w:vMerge w:val="continue"/>
            <w:tcBorders>
              <w:left w:val="single" w:color="auto" w:sz="4" w:space="0"/>
              <w:right w:val="single" w:color="auto" w:sz="4" w:space="0"/>
            </w:tcBorders>
            <w:vAlign w:val="center"/>
          </w:tcPr>
          <w:p>
            <w:pPr>
              <w:widowControl/>
              <w:rPr>
                <w:color w:val="000000" w:themeColor="text1"/>
                <w:sz w:val="24"/>
                <w:szCs w:val="24"/>
                <w:highlight w:val="none"/>
                <w14:textFill>
                  <w14:solidFill>
                    <w14:schemeClr w14:val="tx1"/>
                  </w14:solidFill>
                </w14:textFill>
              </w:rPr>
            </w:pPr>
          </w:p>
        </w:tc>
        <w:tc>
          <w:tcPr>
            <w:tcW w:w="21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sz w:val="24"/>
                <w:szCs w:val="24"/>
                <w:highlight w:val="none"/>
                <w:lang w:val="zh-CN" w:eastAsia="zh-CN" w:bidi="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黄油</w:t>
            </w:r>
          </w:p>
        </w:tc>
        <w:tc>
          <w:tcPr>
            <w:tcW w:w="20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olor w:val="000000" w:themeColor="text1"/>
                <w:sz w:val="24"/>
                <w:szCs w:val="24"/>
                <w:highlight w:val="none"/>
                <w14:textFill>
                  <w14:solidFill>
                    <w14:schemeClr w14:val="tx1"/>
                  </w14:solidFill>
                </w14:textFill>
              </w:rPr>
            </w:pPr>
          </w:p>
        </w:tc>
        <w:tc>
          <w:tcPr>
            <w:tcW w:w="15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olor w:val="000000" w:themeColor="text1"/>
                <w:sz w:val="24"/>
                <w:szCs w:val="24"/>
                <w:highlight w:val="none"/>
                <w14:textFill>
                  <w14:solidFill>
                    <w14:schemeClr w14:val="tx1"/>
                  </w14:solidFill>
                </w14:textFill>
              </w:rPr>
            </w:pP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olor w:val="000000" w:themeColor="text1"/>
                <w:sz w:val="24"/>
                <w:szCs w:val="24"/>
                <w:highlight w:val="none"/>
                <w14:textFill>
                  <w14:solidFill>
                    <w14:schemeClr w14:val="tx1"/>
                  </w14:solidFill>
                </w14:textFill>
              </w:rPr>
            </w:pPr>
          </w:p>
        </w:tc>
      </w:tr>
      <w:tr>
        <w:tblPrEx>
          <w:tblCellMar>
            <w:top w:w="0" w:type="dxa"/>
            <w:left w:w="108" w:type="dxa"/>
            <w:bottom w:w="0" w:type="dxa"/>
            <w:right w:w="108" w:type="dxa"/>
          </w:tblCellMar>
        </w:tblPrEx>
        <w:trPr>
          <w:trHeight w:val="450" w:hRule="atLeast"/>
        </w:trPr>
        <w:tc>
          <w:tcPr>
            <w:tcW w:w="1773" w:type="dxa"/>
            <w:vMerge w:val="continue"/>
            <w:tcBorders>
              <w:left w:val="single" w:color="auto" w:sz="4" w:space="0"/>
              <w:bottom w:val="single" w:color="auto" w:sz="4" w:space="0"/>
              <w:right w:val="single" w:color="auto" w:sz="4" w:space="0"/>
            </w:tcBorders>
            <w:vAlign w:val="center"/>
          </w:tcPr>
          <w:p>
            <w:pPr>
              <w:widowControl/>
              <w:rPr>
                <w:color w:val="000000" w:themeColor="text1"/>
                <w:sz w:val="24"/>
                <w:szCs w:val="24"/>
                <w:highlight w:val="none"/>
                <w14:textFill>
                  <w14:solidFill>
                    <w14:schemeClr w14:val="tx1"/>
                  </w14:solidFill>
                </w14:textFill>
              </w:rPr>
            </w:pPr>
          </w:p>
        </w:tc>
        <w:tc>
          <w:tcPr>
            <w:tcW w:w="218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themeColor="text1"/>
                <w:sz w:val="24"/>
                <w:szCs w:val="24"/>
                <w:highlight w:val="none"/>
                <w:lang w:val="zh-CN" w:eastAsia="zh-CN" w:bidi="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淡奶油</w:t>
            </w:r>
          </w:p>
        </w:tc>
        <w:tc>
          <w:tcPr>
            <w:tcW w:w="20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olor w:val="000000" w:themeColor="text1"/>
                <w:sz w:val="24"/>
                <w:szCs w:val="24"/>
                <w:highlight w:val="none"/>
                <w14:textFill>
                  <w14:solidFill>
                    <w14:schemeClr w14:val="tx1"/>
                  </w14:solidFill>
                </w14:textFill>
              </w:rPr>
            </w:pPr>
          </w:p>
        </w:tc>
        <w:tc>
          <w:tcPr>
            <w:tcW w:w="15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olor w:val="000000" w:themeColor="text1"/>
                <w:sz w:val="24"/>
                <w:szCs w:val="24"/>
                <w:highlight w:val="none"/>
                <w14:textFill>
                  <w14:solidFill>
                    <w14:schemeClr w14:val="tx1"/>
                  </w14:solidFill>
                </w14:textFill>
              </w:rPr>
            </w:pP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olor w:val="000000" w:themeColor="text1"/>
                <w:sz w:val="24"/>
                <w:szCs w:val="24"/>
                <w:highlight w:val="none"/>
                <w14:textFill>
                  <w14:solidFill>
                    <w14:schemeClr w14:val="tx1"/>
                  </w14:solidFill>
                </w14:textFill>
              </w:rPr>
            </w:pPr>
          </w:p>
        </w:tc>
      </w:tr>
    </w:tbl>
    <w:p>
      <w:pPr>
        <w:rPr>
          <w:rFonts w:hint="eastAsia"/>
          <w:color w:val="000000" w:themeColor="text1"/>
          <w:sz w:val="30"/>
          <w:szCs w:val="30"/>
          <w:highlight w:val="none"/>
          <w14:textFill>
            <w14:solidFill>
              <w14:schemeClr w14:val="tx1"/>
            </w14:solidFill>
          </w14:textFill>
        </w:rPr>
      </w:pPr>
    </w:p>
    <w:p>
      <w:pPr>
        <w:pStyle w:val="3"/>
        <w:tabs>
          <w:tab w:val="left" w:pos="807"/>
        </w:tabs>
        <w:ind w:left="239" w:firstLine="0"/>
        <w:rPr>
          <w:color w:val="000000" w:themeColor="text1"/>
          <w:highlight w:val="none"/>
          <w14:textFill>
            <w14:solidFill>
              <w14:schemeClr w14:val="tx1"/>
            </w14:solidFill>
          </w14:textFill>
        </w:rPr>
      </w:pPr>
      <w:r>
        <w:rPr>
          <w:rFonts w:hint="eastAsia"/>
          <w:color w:val="000000" w:themeColor="text1"/>
          <w:highlight w:val="none"/>
          <w:lang w:val="en-US"/>
          <w14:textFill>
            <w14:solidFill>
              <w14:schemeClr w14:val="tx1"/>
            </w14:solidFill>
          </w14:textFill>
        </w:rPr>
        <w:t>5.</w:t>
      </w: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lang w:val="en-US"/>
          <w14:textFill>
            <w14:solidFill>
              <w14:schemeClr w14:val="tx1"/>
            </w14:solidFill>
          </w14:textFill>
        </w:rPr>
        <w:t xml:space="preserve"> </w:t>
      </w:r>
      <w:r>
        <w:rPr>
          <w:rFonts w:hint="eastAsia"/>
          <w:color w:val="000000" w:themeColor="text1"/>
          <w:highlight w:val="none"/>
          <w14:textFill>
            <w14:solidFill>
              <w14:schemeClr w14:val="tx1"/>
            </w14:solidFill>
          </w14:textFill>
        </w:rPr>
        <w:t>比</w:t>
      </w:r>
      <w:r>
        <w:rPr>
          <w:color w:val="000000" w:themeColor="text1"/>
          <w:highlight w:val="none"/>
          <w14:textFill>
            <w14:solidFill>
              <w14:schemeClr w14:val="tx1"/>
            </w14:solidFill>
          </w14:textFill>
        </w:rPr>
        <w:t>赛选手自备的设备和工具</w:t>
      </w:r>
      <w:r>
        <w:rPr>
          <w:color w:val="000000" w:themeColor="text1"/>
          <w:w w:val="98"/>
          <w:highlight w:val="none"/>
          <w14:textFill>
            <w14:solidFill>
              <w14:schemeClr w14:val="tx1"/>
            </w14:solidFill>
          </w14:textFill>
        </w:rPr>
        <w:t xml:space="preserve"> </w:t>
      </w:r>
    </w:p>
    <w:p>
      <w:pPr>
        <w:pStyle w:val="5"/>
        <w:spacing w:before="130"/>
        <w:ind w:left="240"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赛场统一提供的用电设备不允许自带，选手自备设备和工具必须在作业书中列明并提交裁判组审核通过方可带入。</w:t>
      </w:r>
    </w:p>
    <w:tbl>
      <w:tblPr>
        <w:tblStyle w:val="11"/>
        <w:tblW w:w="8522" w:type="dxa"/>
        <w:tblInd w:w="12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231"/>
        <w:gridCol w:w="2243"/>
        <w:gridCol w:w="1964"/>
        <w:gridCol w:w="1540"/>
        <w:gridCol w:w="154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trPr>
        <w:tc>
          <w:tcPr>
            <w:tcW w:w="1231" w:type="dxa"/>
            <w:tcBorders>
              <w:left w:val="nil"/>
              <w:bottom w:val="single" w:color="000000" w:sz="6" w:space="0"/>
              <w:right w:val="single" w:color="000000" w:sz="6" w:space="0"/>
            </w:tcBorders>
          </w:tcPr>
          <w:p>
            <w:pPr>
              <w:pStyle w:val="17"/>
              <w:spacing w:before="43"/>
              <w:ind w:left="368" w:right="334"/>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序号</w:t>
            </w:r>
          </w:p>
        </w:tc>
        <w:tc>
          <w:tcPr>
            <w:tcW w:w="2243" w:type="dxa"/>
            <w:tcBorders>
              <w:left w:val="single" w:color="000000" w:sz="6" w:space="0"/>
              <w:bottom w:val="single" w:color="000000" w:sz="6" w:space="0"/>
              <w:right w:val="single" w:color="000000" w:sz="6" w:space="0"/>
            </w:tcBorders>
          </w:tcPr>
          <w:p>
            <w:pPr>
              <w:pStyle w:val="17"/>
              <w:spacing w:before="43"/>
              <w:ind w:right="-44"/>
              <w:jc w:val="center"/>
              <w:rPr>
                <w:color w:val="000000" w:themeColor="text1"/>
                <w:sz w:val="24"/>
                <w:highlight w:val="none"/>
                <w14:textFill>
                  <w14:solidFill>
                    <w14:schemeClr w14:val="tx1"/>
                  </w14:solidFill>
                </w14:textFill>
              </w:rPr>
            </w:pPr>
            <w:r>
              <w:rPr>
                <w:color w:val="000000" w:themeColor="text1"/>
                <w:spacing w:val="-4"/>
                <w:sz w:val="24"/>
                <w:highlight w:val="none"/>
                <w14:textFill>
                  <w14:solidFill>
                    <w14:schemeClr w14:val="tx1"/>
                  </w14:solidFill>
                </w14:textFill>
              </w:rPr>
              <w:t>设备名称</w:t>
            </w:r>
            <w:r>
              <w:rPr>
                <w:color w:val="000000" w:themeColor="text1"/>
                <w:sz w:val="24"/>
                <w:highlight w:val="none"/>
                <w14:textFill>
                  <w14:solidFill>
                    <w14:schemeClr w14:val="tx1"/>
                  </w14:solidFill>
                </w14:textFill>
              </w:rPr>
              <w:t>（或图片）</w:t>
            </w:r>
          </w:p>
        </w:tc>
        <w:tc>
          <w:tcPr>
            <w:tcW w:w="1964" w:type="dxa"/>
            <w:tcBorders>
              <w:left w:val="single" w:color="000000" w:sz="6" w:space="0"/>
              <w:bottom w:val="single" w:color="000000" w:sz="6" w:space="0"/>
              <w:right w:val="single" w:color="000000" w:sz="6" w:space="0"/>
            </w:tcBorders>
          </w:tcPr>
          <w:p>
            <w:pPr>
              <w:pStyle w:val="17"/>
              <w:spacing w:before="43"/>
              <w:ind w:left="129" w:right="99"/>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型号</w:t>
            </w:r>
          </w:p>
        </w:tc>
        <w:tc>
          <w:tcPr>
            <w:tcW w:w="1540" w:type="dxa"/>
            <w:tcBorders>
              <w:left w:val="single" w:color="000000" w:sz="6" w:space="0"/>
              <w:bottom w:val="single" w:color="000000" w:sz="6" w:space="0"/>
              <w:right w:val="single" w:color="000000" w:sz="6" w:space="0"/>
            </w:tcBorders>
          </w:tcPr>
          <w:p>
            <w:pPr>
              <w:pStyle w:val="17"/>
              <w:spacing w:before="43"/>
              <w:ind w:left="517" w:right="487"/>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单位</w:t>
            </w:r>
          </w:p>
        </w:tc>
        <w:tc>
          <w:tcPr>
            <w:tcW w:w="1544" w:type="dxa"/>
            <w:tcBorders>
              <w:left w:val="single" w:color="000000" w:sz="6" w:space="0"/>
              <w:bottom w:val="single" w:color="000000" w:sz="6" w:space="0"/>
              <w:right w:val="nil"/>
            </w:tcBorders>
          </w:tcPr>
          <w:p>
            <w:pPr>
              <w:pStyle w:val="17"/>
              <w:spacing w:before="43"/>
              <w:ind w:left="518" w:right="498"/>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数量</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trPr>
        <w:tc>
          <w:tcPr>
            <w:tcW w:w="1231" w:type="dxa"/>
            <w:tcBorders>
              <w:top w:val="single" w:color="000000" w:sz="6" w:space="0"/>
              <w:left w:val="nil"/>
              <w:bottom w:val="single" w:color="000000" w:sz="6" w:space="0"/>
              <w:right w:val="single" w:color="000000" w:sz="6" w:space="0"/>
            </w:tcBorders>
          </w:tcPr>
          <w:p>
            <w:pPr>
              <w:pStyle w:val="17"/>
              <w:spacing w:before="44"/>
              <w:ind w:left="34"/>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w:t>
            </w:r>
          </w:p>
        </w:tc>
        <w:tc>
          <w:tcPr>
            <w:tcW w:w="2243" w:type="dxa"/>
            <w:tcBorders>
              <w:top w:val="single" w:color="000000" w:sz="6" w:space="0"/>
              <w:left w:val="single" w:color="000000" w:sz="6" w:space="0"/>
              <w:bottom w:val="single" w:color="000000" w:sz="6" w:space="0"/>
              <w:right w:val="single" w:color="000000" w:sz="6" w:space="0"/>
            </w:tcBorders>
          </w:tcPr>
          <w:p>
            <w:pPr>
              <w:pStyle w:val="17"/>
              <w:spacing w:before="20"/>
              <w:ind w:right="88"/>
              <w:jc w:val="center"/>
              <w:rPr>
                <w:color w:val="000000" w:themeColor="text1"/>
                <w:sz w:val="24"/>
                <w:highlight w:val="none"/>
                <w14:textFill>
                  <w14:solidFill>
                    <w14:schemeClr w14:val="tx1"/>
                  </w14:solidFill>
                </w14:textFill>
              </w:rPr>
            </w:pPr>
          </w:p>
        </w:tc>
        <w:tc>
          <w:tcPr>
            <w:tcW w:w="1964" w:type="dxa"/>
            <w:tcBorders>
              <w:top w:val="single" w:color="000000" w:sz="6" w:space="0"/>
              <w:left w:val="single" w:color="000000" w:sz="6" w:space="0"/>
              <w:bottom w:val="single" w:color="000000" w:sz="6" w:space="0"/>
              <w:right w:val="single" w:color="000000" w:sz="6" w:space="0"/>
            </w:tcBorders>
          </w:tcPr>
          <w:p>
            <w:pPr>
              <w:pStyle w:val="17"/>
              <w:rPr>
                <w:rFonts w:ascii="Times New Roman"/>
                <w:color w:val="000000" w:themeColor="text1"/>
                <w:sz w:val="24"/>
                <w:highlight w:val="none"/>
                <w14:textFill>
                  <w14:solidFill>
                    <w14:schemeClr w14:val="tx1"/>
                  </w14:solidFill>
                </w14:textFill>
              </w:rPr>
            </w:pPr>
          </w:p>
        </w:tc>
        <w:tc>
          <w:tcPr>
            <w:tcW w:w="1540" w:type="dxa"/>
            <w:tcBorders>
              <w:top w:val="single" w:color="000000" w:sz="6" w:space="0"/>
              <w:left w:val="single" w:color="000000" w:sz="6" w:space="0"/>
              <w:bottom w:val="single" w:color="000000" w:sz="6" w:space="0"/>
              <w:right w:val="single" w:color="000000" w:sz="6" w:space="0"/>
            </w:tcBorders>
          </w:tcPr>
          <w:p>
            <w:pPr>
              <w:pStyle w:val="17"/>
              <w:spacing w:before="20"/>
              <w:ind w:left="30"/>
              <w:jc w:val="center"/>
              <w:rPr>
                <w:color w:val="000000" w:themeColor="text1"/>
                <w:sz w:val="24"/>
                <w:highlight w:val="none"/>
                <w14:textFill>
                  <w14:solidFill>
                    <w14:schemeClr w14:val="tx1"/>
                  </w14:solidFill>
                </w14:textFill>
              </w:rPr>
            </w:pPr>
          </w:p>
        </w:tc>
        <w:tc>
          <w:tcPr>
            <w:tcW w:w="1544" w:type="dxa"/>
            <w:tcBorders>
              <w:top w:val="single" w:color="000000" w:sz="6" w:space="0"/>
              <w:left w:val="single" w:color="000000" w:sz="6" w:space="0"/>
              <w:bottom w:val="single" w:color="000000" w:sz="6" w:space="0"/>
              <w:right w:val="nil"/>
            </w:tcBorders>
          </w:tcPr>
          <w:p>
            <w:pPr>
              <w:pStyle w:val="17"/>
              <w:spacing w:before="20"/>
              <w:ind w:left="20"/>
              <w:jc w:val="center"/>
              <w:rPr>
                <w:color w:val="000000" w:themeColor="text1"/>
                <w:sz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1231" w:type="dxa"/>
            <w:tcBorders>
              <w:top w:val="single" w:color="000000" w:sz="6" w:space="0"/>
              <w:left w:val="nil"/>
              <w:bottom w:val="single" w:color="000000" w:sz="6" w:space="0"/>
              <w:right w:val="single" w:color="000000" w:sz="6" w:space="0"/>
            </w:tcBorders>
          </w:tcPr>
          <w:p>
            <w:pPr>
              <w:pStyle w:val="17"/>
              <w:spacing w:before="203"/>
              <w:ind w:left="34"/>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w:t>
            </w:r>
          </w:p>
        </w:tc>
        <w:tc>
          <w:tcPr>
            <w:tcW w:w="2243" w:type="dxa"/>
            <w:tcBorders>
              <w:top w:val="single" w:color="000000" w:sz="6" w:space="0"/>
              <w:left w:val="single" w:color="000000" w:sz="6" w:space="0"/>
              <w:bottom w:val="single" w:color="000000" w:sz="6" w:space="0"/>
              <w:right w:val="single" w:color="000000" w:sz="6" w:space="0"/>
            </w:tcBorders>
          </w:tcPr>
          <w:p>
            <w:pPr>
              <w:pStyle w:val="17"/>
              <w:spacing w:before="179"/>
              <w:ind w:right="-44"/>
              <w:jc w:val="center"/>
              <w:rPr>
                <w:color w:val="000000" w:themeColor="text1"/>
                <w:sz w:val="24"/>
                <w:highlight w:val="none"/>
                <w14:textFill>
                  <w14:solidFill>
                    <w14:schemeClr w14:val="tx1"/>
                  </w14:solidFill>
                </w14:textFill>
              </w:rPr>
            </w:pPr>
          </w:p>
        </w:tc>
        <w:tc>
          <w:tcPr>
            <w:tcW w:w="1964" w:type="dxa"/>
            <w:tcBorders>
              <w:top w:val="single" w:color="000000" w:sz="6" w:space="0"/>
              <w:left w:val="single" w:color="000000" w:sz="6" w:space="0"/>
              <w:bottom w:val="single" w:color="000000" w:sz="6" w:space="0"/>
              <w:right w:val="single" w:color="000000" w:sz="6" w:space="0"/>
            </w:tcBorders>
          </w:tcPr>
          <w:p>
            <w:pPr>
              <w:pStyle w:val="17"/>
              <w:spacing w:before="51"/>
              <w:ind w:left="30"/>
              <w:jc w:val="center"/>
              <w:rPr>
                <w:color w:val="000000" w:themeColor="text1"/>
                <w:sz w:val="24"/>
                <w:highlight w:val="none"/>
                <w14:textFill>
                  <w14:solidFill>
                    <w14:schemeClr w14:val="tx1"/>
                  </w14:solidFill>
                </w14:textFill>
              </w:rPr>
            </w:pPr>
          </w:p>
        </w:tc>
        <w:tc>
          <w:tcPr>
            <w:tcW w:w="1540" w:type="dxa"/>
            <w:tcBorders>
              <w:top w:val="single" w:color="000000" w:sz="6" w:space="0"/>
              <w:left w:val="single" w:color="000000" w:sz="6" w:space="0"/>
              <w:bottom w:val="single" w:color="000000" w:sz="6" w:space="0"/>
              <w:right w:val="single" w:color="000000" w:sz="6" w:space="0"/>
            </w:tcBorders>
          </w:tcPr>
          <w:p>
            <w:pPr>
              <w:pStyle w:val="17"/>
              <w:spacing w:before="179"/>
              <w:ind w:left="30"/>
              <w:jc w:val="center"/>
              <w:rPr>
                <w:color w:val="000000" w:themeColor="text1"/>
                <w:sz w:val="24"/>
                <w:highlight w:val="none"/>
                <w14:textFill>
                  <w14:solidFill>
                    <w14:schemeClr w14:val="tx1"/>
                  </w14:solidFill>
                </w14:textFill>
              </w:rPr>
            </w:pPr>
          </w:p>
        </w:tc>
        <w:tc>
          <w:tcPr>
            <w:tcW w:w="1544" w:type="dxa"/>
            <w:tcBorders>
              <w:top w:val="single" w:color="000000" w:sz="6" w:space="0"/>
              <w:left w:val="single" w:color="000000" w:sz="6" w:space="0"/>
              <w:bottom w:val="single" w:color="000000" w:sz="6" w:space="0"/>
              <w:right w:val="nil"/>
            </w:tcBorders>
          </w:tcPr>
          <w:p>
            <w:pPr>
              <w:pStyle w:val="17"/>
              <w:spacing w:before="179"/>
              <w:ind w:left="20"/>
              <w:jc w:val="center"/>
              <w:rPr>
                <w:color w:val="000000" w:themeColor="text1"/>
                <w:sz w:val="24"/>
                <w:highlight w:val="none"/>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8" w:hRule="atLeast"/>
        </w:trPr>
        <w:tc>
          <w:tcPr>
            <w:tcW w:w="1231" w:type="dxa"/>
            <w:tcBorders>
              <w:top w:val="single" w:color="000000" w:sz="6" w:space="0"/>
              <w:left w:val="nil"/>
              <w:right w:val="single" w:color="000000" w:sz="6" w:space="0"/>
            </w:tcBorders>
          </w:tcPr>
          <w:p>
            <w:pPr>
              <w:pStyle w:val="17"/>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w:t>
            </w:r>
          </w:p>
        </w:tc>
        <w:tc>
          <w:tcPr>
            <w:tcW w:w="2243" w:type="dxa"/>
            <w:tcBorders>
              <w:top w:val="single" w:color="000000" w:sz="6" w:space="0"/>
              <w:left w:val="single" w:color="000000" w:sz="6" w:space="0"/>
              <w:right w:val="single" w:color="000000" w:sz="6" w:space="0"/>
            </w:tcBorders>
          </w:tcPr>
          <w:p>
            <w:pPr>
              <w:pStyle w:val="17"/>
              <w:spacing w:before="6"/>
              <w:ind w:left="167"/>
              <w:rPr>
                <w:color w:val="000000" w:themeColor="text1"/>
                <w:sz w:val="24"/>
                <w:highlight w:val="none"/>
                <w14:textFill>
                  <w14:solidFill>
                    <w14:schemeClr w14:val="tx1"/>
                  </w14:solidFill>
                </w14:textFill>
              </w:rPr>
            </w:pPr>
          </w:p>
        </w:tc>
        <w:tc>
          <w:tcPr>
            <w:tcW w:w="1964" w:type="dxa"/>
            <w:tcBorders>
              <w:top w:val="single" w:color="000000" w:sz="6" w:space="0"/>
              <w:left w:val="single" w:color="000000" w:sz="6" w:space="0"/>
              <w:right w:val="single" w:color="000000" w:sz="6" w:space="0"/>
            </w:tcBorders>
          </w:tcPr>
          <w:p>
            <w:pPr>
              <w:pStyle w:val="17"/>
              <w:rPr>
                <w:rFonts w:ascii="Times New Roman"/>
                <w:color w:val="000000" w:themeColor="text1"/>
                <w:sz w:val="24"/>
                <w:highlight w:val="none"/>
                <w14:textFill>
                  <w14:solidFill>
                    <w14:schemeClr w14:val="tx1"/>
                  </w14:solidFill>
                </w14:textFill>
              </w:rPr>
            </w:pPr>
          </w:p>
        </w:tc>
        <w:tc>
          <w:tcPr>
            <w:tcW w:w="1540" w:type="dxa"/>
            <w:tcBorders>
              <w:top w:val="single" w:color="000000" w:sz="6" w:space="0"/>
              <w:left w:val="single" w:color="000000" w:sz="6" w:space="0"/>
              <w:right w:val="single" w:color="000000" w:sz="6" w:space="0"/>
            </w:tcBorders>
          </w:tcPr>
          <w:p>
            <w:pPr>
              <w:pStyle w:val="17"/>
              <w:rPr>
                <w:rFonts w:ascii="Times New Roman"/>
                <w:color w:val="000000" w:themeColor="text1"/>
                <w:sz w:val="24"/>
                <w:highlight w:val="none"/>
                <w14:textFill>
                  <w14:solidFill>
                    <w14:schemeClr w14:val="tx1"/>
                  </w14:solidFill>
                </w14:textFill>
              </w:rPr>
            </w:pPr>
          </w:p>
        </w:tc>
        <w:tc>
          <w:tcPr>
            <w:tcW w:w="1544" w:type="dxa"/>
            <w:tcBorders>
              <w:top w:val="single" w:color="000000" w:sz="6" w:space="0"/>
              <w:left w:val="single" w:color="000000" w:sz="6" w:space="0"/>
              <w:right w:val="nil"/>
            </w:tcBorders>
          </w:tcPr>
          <w:p>
            <w:pPr>
              <w:pStyle w:val="17"/>
              <w:rPr>
                <w:rFonts w:ascii="Times New Roman"/>
                <w:color w:val="000000" w:themeColor="text1"/>
                <w:sz w:val="24"/>
                <w:highlight w:val="none"/>
                <w14:textFill>
                  <w14:solidFill>
                    <w14:schemeClr w14:val="tx1"/>
                  </w14:solidFill>
                </w14:textFill>
              </w:rPr>
            </w:pPr>
          </w:p>
        </w:tc>
      </w:tr>
    </w:tbl>
    <w:p>
      <w:pPr>
        <w:adjustRightInd w:val="0"/>
        <w:snapToGrid w:val="0"/>
        <w:spacing w:line="360" w:lineRule="auto"/>
        <w:ind w:firstLine="560" w:firstLineChars="200"/>
        <w:rPr>
          <w:color w:val="000000" w:themeColor="text1"/>
          <w:sz w:val="28"/>
          <w:szCs w:val="28"/>
          <w:highlight w:val="none"/>
          <w14:textFill>
            <w14:solidFill>
              <w14:schemeClr w14:val="tx1"/>
            </w14:solidFill>
          </w14:textFill>
        </w:rPr>
      </w:pPr>
      <w:r>
        <w:rPr>
          <w:rFonts w:hint="eastAsia" w:cs="等线"/>
          <w:color w:val="000000" w:themeColor="text1"/>
          <w:sz w:val="28"/>
          <w:szCs w:val="28"/>
          <w:highlight w:val="none"/>
          <w14:textFill>
            <w14:solidFill>
              <w14:schemeClr w14:val="tx1"/>
            </w14:solidFill>
          </w14:textFill>
        </w:rPr>
        <w:t>赛场统一提供的原材料不允许自带，选手自备的原材料必须在作业书中列明并提交裁判组审核通过方可带入。</w:t>
      </w:r>
    </w:p>
    <w:tbl>
      <w:tblPr>
        <w:tblStyle w:val="11"/>
        <w:tblW w:w="0" w:type="auto"/>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1231"/>
        <w:gridCol w:w="2837"/>
        <w:gridCol w:w="2160"/>
        <w:gridCol w:w="1980"/>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31" w:type="dxa"/>
            <w:tcBorders>
              <w:top w:val="single" w:color="000000" w:sz="12" w:space="0"/>
            </w:tcBorders>
            <w:vAlign w:val="center"/>
          </w:tcPr>
          <w:p>
            <w:pPr>
              <w:jc w:val="center"/>
              <w:rPr>
                <w:color w:val="000000" w:themeColor="text1"/>
                <w:highlight w:val="none"/>
                <w14:textFill>
                  <w14:solidFill>
                    <w14:schemeClr w14:val="tx1"/>
                  </w14:solidFill>
                </w14:textFill>
              </w:rPr>
            </w:pPr>
            <w:r>
              <w:rPr>
                <w:rFonts w:hint="eastAsia" w:cs="等线"/>
                <w:color w:val="000000" w:themeColor="text1"/>
                <w:highlight w:val="none"/>
                <w14:textFill>
                  <w14:solidFill>
                    <w14:schemeClr w14:val="tx1"/>
                  </w14:solidFill>
                </w14:textFill>
              </w:rPr>
              <w:t>序号</w:t>
            </w:r>
          </w:p>
        </w:tc>
        <w:tc>
          <w:tcPr>
            <w:tcW w:w="2837" w:type="dxa"/>
            <w:tcBorders>
              <w:top w:val="single" w:color="000000" w:sz="12" w:space="0"/>
            </w:tcBorders>
            <w:vAlign w:val="center"/>
          </w:tcPr>
          <w:p>
            <w:pPr>
              <w:jc w:val="center"/>
              <w:rPr>
                <w:color w:val="000000" w:themeColor="text1"/>
                <w:highlight w:val="none"/>
                <w14:textFill>
                  <w14:solidFill>
                    <w14:schemeClr w14:val="tx1"/>
                  </w14:solidFill>
                </w14:textFill>
              </w:rPr>
            </w:pPr>
            <w:r>
              <w:rPr>
                <w:rFonts w:hint="eastAsia" w:cs="等线"/>
                <w:color w:val="000000" w:themeColor="text1"/>
                <w:highlight w:val="none"/>
                <w14:textFill>
                  <w14:solidFill>
                    <w14:schemeClr w14:val="tx1"/>
                  </w14:solidFill>
                </w14:textFill>
              </w:rPr>
              <w:t>原材料名称</w:t>
            </w:r>
          </w:p>
        </w:tc>
        <w:tc>
          <w:tcPr>
            <w:tcW w:w="2160" w:type="dxa"/>
            <w:tcBorders>
              <w:top w:val="single" w:color="000000" w:sz="12" w:space="0"/>
            </w:tcBorders>
            <w:vAlign w:val="center"/>
          </w:tcPr>
          <w:p>
            <w:pPr>
              <w:jc w:val="center"/>
              <w:rPr>
                <w:color w:val="000000" w:themeColor="text1"/>
                <w:highlight w:val="none"/>
                <w14:textFill>
                  <w14:solidFill>
                    <w14:schemeClr w14:val="tx1"/>
                  </w14:solidFill>
                </w14:textFill>
              </w:rPr>
            </w:pPr>
            <w:r>
              <w:rPr>
                <w:rFonts w:hint="eastAsia" w:cs="等线"/>
                <w:color w:val="000000" w:themeColor="text1"/>
                <w:highlight w:val="none"/>
                <w14:textFill>
                  <w14:solidFill>
                    <w14:schemeClr w14:val="tx1"/>
                  </w14:solidFill>
                </w14:textFill>
              </w:rPr>
              <w:t>单位</w:t>
            </w:r>
          </w:p>
        </w:tc>
        <w:tc>
          <w:tcPr>
            <w:tcW w:w="1980" w:type="dxa"/>
            <w:tcBorders>
              <w:top w:val="single" w:color="000000" w:sz="12" w:space="0"/>
            </w:tcBorders>
            <w:vAlign w:val="center"/>
          </w:tcPr>
          <w:p>
            <w:pPr>
              <w:jc w:val="center"/>
              <w:rPr>
                <w:color w:val="000000" w:themeColor="text1"/>
                <w:highlight w:val="none"/>
                <w14:textFill>
                  <w14:solidFill>
                    <w14:schemeClr w14:val="tx1"/>
                  </w14:solidFill>
                </w14:textFill>
              </w:rPr>
            </w:pPr>
            <w:r>
              <w:rPr>
                <w:rFonts w:hint="eastAsia" w:cs="等线"/>
                <w:color w:val="000000" w:themeColor="text1"/>
                <w:highlight w:val="none"/>
                <w14:textFill>
                  <w14:solidFill>
                    <w14:schemeClr w14:val="tx1"/>
                  </w14:solidFill>
                </w14:textFill>
              </w:rPr>
              <w:t>数量</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31" w:type="dxa"/>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2837" w:type="dxa"/>
            <w:vAlign w:val="center"/>
          </w:tcPr>
          <w:p>
            <w:pPr>
              <w:rPr>
                <w:color w:val="000000" w:themeColor="text1"/>
                <w:highlight w:val="none"/>
                <w14:textFill>
                  <w14:solidFill>
                    <w14:schemeClr w14:val="tx1"/>
                  </w14:solidFill>
                </w14:textFill>
              </w:rPr>
            </w:pPr>
          </w:p>
        </w:tc>
        <w:tc>
          <w:tcPr>
            <w:tcW w:w="2160" w:type="dxa"/>
          </w:tcPr>
          <w:p>
            <w:pPr>
              <w:jc w:val="center"/>
              <w:rPr>
                <w:color w:val="000000" w:themeColor="text1"/>
                <w:highlight w:val="none"/>
                <w14:textFill>
                  <w14:solidFill>
                    <w14:schemeClr w14:val="tx1"/>
                  </w14:solidFill>
                </w14:textFill>
              </w:rPr>
            </w:pPr>
          </w:p>
        </w:tc>
        <w:tc>
          <w:tcPr>
            <w:tcW w:w="1980" w:type="dxa"/>
            <w:vAlign w:val="center"/>
          </w:tcPr>
          <w:p>
            <w:pPr>
              <w:jc w:val="center"/>
              <w:rPr>
                <w:color w:val="000000" w:themeColor="text1"/>
                <w:highlight w:val="none"/>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31" w:type="dxa"/>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p>
        </w:tc>
        <w:tc>
          <w:tcPr>
            <w:tcW w:w="2837" w:type="dxa"/>
            <w:vAlign w:val="center"/>
          </w:tcPr>
          <w:p>
            <w:pPr>
              <w:rPr>
                <w:color w:val="000000" w:themeColor="text1"/>
                <w:highlight w:val="none"/>
                <w14:textFill>
                  <w14:solidFill>
                    <w14:schemeClr w14:val="tx1"/>
                  </w14:solidFill>
                </w14:textFill>
              </w:rPr>
            </w:pPr>
          </w:p>
        </w:tc>
        <w:tc>
          <w:tcPr>
            <w:tcW w:w="2160" w:type="dxa"/>
          </w:tcPr>
          <w:p>
            <w:pPr>
              <w:jc w:val="center"/>
              <w:rPr>
                <w:color w:val="000000" w:themeColor="text1"/>
                <w:highlight w:val="none"/>
                <w14:textFill>
                  <w14:solidFill>
                    <w14:schemeClr w14:val="tx1"/>
                  </w14:solidFill>
                </w14:textFill>
              </w:rPr>
            </w:pPr>
          </w:p>
        </w:tc>
        <w:tc>
          <w:tcPr>
            <w:tcW w:w="1980" w:type="dxa"/>
            <w:vAlign w:val="center"/>
          </w:tcPr>
          <w:p>
            <w:pPr>
              <w:jc w:val="center"/>
              <w:rPr>
                <w:color w:val="000000" w:themeColor="text1"/>
                <w:highlight w:val="none"/>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31" w:type="dxa"/>
            <w:tcBorders>
              <w:bottom w:val="single" w:color="000000" w:sz="12" w:space="0"/>
            </w:tcBorders>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w:t>
            </w:r>
          </w:p>
        </w:tc>
        <w:tc>
          <w:tcPr>
            <w:tcW w:w="2837" w:type="dxa"/>
            <w:tcBorders>
              <w:bottom w:val="single" w:color="000000" w:sz="12" w:space="0"/>
            </w:tcBorders>
            <w:vAlign w:val="center"/>
          </w:tcPr>
          <w:p>
            <w:pPr>
              <w:rPr>
                <w:color w:val="000000" w:themeColor="text1"/>
                <w:highlight w:val="none"/>
                <w14:textFill>
                  <w14:solidFill>
                    <w14:schemeClr w14:val="tx1"/>
                  </w14:solidFill>
                </w14:textFill>
              </w:rPr>
            </w:pPr>
          </w:p>
        </w:tc>
        <w:tc>
          <w:tcPr>
            <w:tcW w:w="2160" w:type="dxa"/>
            <w:tcBorders>
              <w:bottom w:val="single" w:color="000000" w:sz="12" w:space="0"/>
            </w:tcBorders>
          </w:tcPr>
          <w:p>
            <w:pPr>
              <w:jc w:val="center"/>
              <w:rPr>
                <w:color w:val="000000" w:themeColor="text1"/>
                <w:highlight w:val="none"/>
                <w14:textFill>
                  <w14:solidFill>
                    <w14:schemeClr w14:val="tx1"/>
                  </w14:solidFill>
                </w14:textFill>
              </w:rPr>
            </w:pPr>
          </w:p>
        </w:tc>
        <w:tc>
          <w:tcPr>
            <w:tcW w:w="1980" w:type="dxa"/>
            <w:tcBorders>
              <w:bottom w:val="single" w:color="000000" w:sz="12" w:space="0"/>
            </w:tcBorders>
            <w:vAlign w:val="center"/>
          </w:tcPr>
          <w:p>
            <w:pPr>
              <w:jc w:val="center"/>
              <w:rPr>
                <w:color w:val="000000" w:themeColor="text1"/>
                <w:highlight w:val="none"/>
                <w14:textFill>
                  <w14:solidFill>
                    <w14:schemeClr w14:val="tx1"/>
                  </w14:solidFill>
                </w14:textFill>
              </w:rPr>
            </w:pPr>
          </w:p>
        </w:tc>
      </w:tr>
    </w:tbl>
    <w:p>
      <w:pPr>
        <w:pStyle w:val="3"/>
        <w:tabs>
          <w:tab w:val="left" w:pos="807"/>
        </w:tabs>
        <w:spacing w:before="218"/>
        <w:ind w:left="565" w:hanging="565" w:hangingChars="176"/>
        <w:rPr>
          <w:rFonts w:hint="eastAsia"/>
          <w:color w:val="000000" w:themeColor="text1"/>
          <w:highlight w:val="none"/>
          <w:lang w:val="en-US"/>
          <w14:textFill>
            <w14:solidFill>
              <w14:schemeClr w14:val="tx1"/>
            </w14:solidFill>
          </w14:textFill>
        </w:rPr>
      </w:pPr>
    </w:p>
    <w:p>
      <w:pPr>
        <w:jc w:val="right"/>
        <w:rPr>
          <w:color w:val="000000" w:themeColor="text1"/>
          <w:sz w:val="24"/>
          <w:highlight w:val="none"/>
          <w14:textFill>
            <w14:solidFill>
              <w14:schemeClr w14:val="tx1"/>
            </w14:solidFill>
          </w14:textFill>
        </w:rPr>
      </w:pPr>
    </w:p>
    <w:p>
      <w:pPr>
        <w:pStyle w:val="2"/>
        <w:tabs>
          <w:tab w:val="left" w:pos="572"/>
        </w:tabs>
        <w:ind w:left="240"/>
        <w:rPr>
          <w:rFonts w:ascii="Times New Roman" w:eastAsia="Times New Roman"/>
          <w:color w:val="000000" w:themeColor="text1"/>
          <w:sz w:val="42"/>
          <w:highlight w:val="none"/>
          <w14:textFill>
            <w14:solidFill>
              <w14:schemeClr w14:val="tx1"/>
            </w14:solidFill>
          </w14:textFill>
        </w:rPr>
      </w:pPr>
      <w:r>
        <w:rPr>
          <w:rFonts w:hint="eastAsia"/>
          <w:color w:val="000000" w:themeColor="text1"/>
          <w:highlight w:val="none"/>
          <w:lang w:val="en-US"/>
          <w14:textFill>
            <w14:solidFill>
              <w14:schemeClr w14:val="tx1"/>
            </w14:solidFill>
          </w14:textFill>
        </w:rPr>
        <w:t>6.</w:t>
      </w:r>
      <w:r>
        <w:rPr>
          <w:color w:val="000000" w:themeColor="text1"/>
          <w:highlight w:val="none"/>
          <w14:textFill>
            <w14:solidFill>
              <w14:schemeClr w14:val="tx1"/>
            </w14:solidFill>
          </w14:textFill>
        </w:rPr>
        <w:t>项目特别规定</w:t>
      </w:r>
    </w:p>
    <w:p>
      <w:pPr>
        <w:pStyle w:val="2"/>
        <w:tabs>
          <w:tab w:val="left" w:pos="572"/>
        </w:tabs>
        <w:ind w:left="240" w:firstLine="560" w:firstLineChars="200"/>
        <w:rPr>
          <w:rFonts w:asciiTheme="minorEastAsia" w:hAnsiTheme="minorEastAsia" w:eastAsiaTheme="minorEastAsia" w:cstheme="minorEastAsia"/>
          <w:b w:val="0"/>
          <w:bCs w:val="0"/>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highlight w:val="none"/>
          <w14:textFill>
            <w14:solidFill>
              <w14:schemeClr w14:val="tx1"/>
            </w14:solidFill>
          </w14:textFill>
        </w:rPr>
        <w:t>在竞赛场地内，禁止使用手机、电脑等</w:t>
      </w:r>
      <w:r>
        <w:rPr>
          <w:rFonts w:asciiTheme="minorEastAsia" w:hAnsiTheme="minorEastAsia" w:eastAsiaTheme="minorEastAsia" w:cstheme="minorEastAsia"/>
          <w:b w:val="0"/>
          <w:bCs w:val="0"/>
          <w:color w:val="000000" w:themeColor="text1"/>
          <w:sz w:val="28"/>
          <w:szCs w:val="28"/>
          <w:highlight w:val="none"/>
          <w14:textFill>
            <w14:solidFill>
              <w14:schemeClr w14:val="tx1"/>
            </w14:solidFill>
          </w14:textFill>
        </w:rPr>
        <w:t>IT设备。</w:t>
      </w:r>
    </w:p>
    <w:p>
      <w:pPr>
        <w:widowControl/>
        <w:spacing w:line="360" w:lineRule="auto"/>
        <w:ind w:firstLine="880" w:firstLineChars="200"/>
        <w:jc w:val="left"/>
        <w:textAlignment w:val="baseline"/>
        <w:rPr>
          <w:rFonts w:hint="eastAsia" w:ascii="黑体" w:hAnsi="黑体" w:eastAsia="黑体" w:cs="黑体"/>
          <w:color w:val="000000" w:themeColor="text1"/>
          <w:kern w:val="0"/>
          <w:sz w:val="44"/>
          <w:szCs w:val="44"/>
          <w14:textFill>
            <w14:solidFill>
              <w14:schemeClr w14:val="tx1"/>
            </w14:solidFill>
          </w14:textFill>
        </w:rPr>
      </w:pPr>
      <w:r>
        <w:rPr>
          <w:rFonts w:hint="eastAsia" w:ascii="黑体" w:hAnsi="黑体" w:eastAsia="黑体" w:cs="黑体"/>
          <w:b w:val="0"/>
          <w:bCs w:val="0"/>
          <w:color w:val="000000" w:themeColor="text1"/>
          <w:sz w:val="44"/>
          <w:szCs w:val="44"/>
          <w:highlight w:val="none"/>
          <w:lang w:val="en-US" w:eastAsia="zh-CN"/>
          <w14:textFill>
            <w14:solidFill>
              <w14:schemeClr w14:val="tx1"/>
            </w14:solidFill>
          </w14:textFill>
        </w:rPr>
        <w:t>7.</w:t>
      </w:r>
      <w:r>
        <w:rPr>
          <w:rFonts w:hint="eastAsia" w:ascii="黑体" w:hAnsi="黑体" w:eastAsia="黑体" w:cs="黑体"/>
          <w:color w:val="000000" w:themeColor="text1"/>
          <w:kern w:val="0"/>
          <w:sz w:val="44"/>
          <w:szCs w:val="44"/>
          <w14:textFill>
            <w14:solidFill>
              <w14:schemeClr w14:val="tx1"/>
            </w14:solidFill>
          </w14:textFill>
        </w:rPr>
        <w:t>申诉与仲裁</w:t>
      </w:r>
    </w:p>
    <w:p>
      <w:pPr>
        <w:spacing w:line="360" w:lineRule="auto"/>
        <w:ind w:firstLine="610" w:firstLineChars="218"/>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7.1</w:t>
      </w:r>
      <w:r>
        <w:rPr>
          <w:rFonts w:hint="eastAsia" w:ascii="宋体" w:hAnsi="宋体" w:eastAsia="宋体" w:cs="宋体"/>
          <w:color w:val="000000" w:themeColor="text1"/>
          <w:sz w:val="28"/>
          <w:szCs w:val="28"/>
          <w14:textFill>
            <w14:solidFill>
              <w14:schemeClr w14:val="tx1"/>
            </w14:solidFill>
          </w14:textFill>
        </w:rPr>
        <w:t>为保证比赛顺利进行，保证比赛结果公平公正，组委会专家组负责受理竞赛中出现的所有书面申诉并进行仲裁。</w:t>
      </w:r>
    </w:p>
    <w:p>
      <w:pPr>
        <w:spacing w:line="360" w:lineRule="auto"/>
        <w:ind w:firstLine="610" w:firstLineChars="218"/>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7.2</w:t>
      </w:r>
      <w:r>
        <w:rPr>
          <w:rFonts w:hint="eastAsia" w:ascii="宋体" w:hAnsi="宋体" w:eastAsia="宋体" w:cs="宋体"/>
          <w:color w:val="000000" w:themeColor="text1"/>
          <w:sz w:val="28"/>
          <w:szCs w:val="28"/>
          <w14:textFill>
            <w14:solidFill>
              <w14:schemeClr w14:val="tx1"/>
            </w14:solidFill>
          </w14:textFill>
        </w:rPr>
        <w:t>参赛选手对不符合竞赛规定的设备，有失公正的评审、计分，以及对工作人员的违规行为等，均可提出书面申诉。</w:t>
      </w:r>
    </w:p>
    <w:p>
      <w:pPr>
        <w:spacing w:line="360" w:lineRule="auto"/>
        <w:ind w:firstLine="613" w:firstLineChars="219"/>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7.3</w:t>
      </w:r>
      <w:r>
        <w:rPr>
          <w:rFonts w:hint="eastAsia" w:ascii="宋体" w:hAnsi="宋体" w:eastAsia="宋体" w:cs="宋体"/>
          <w:color w:val="000000" w:themeColor="text1"/>
          <w:sz w:val="28"/>
          <w:szCs w:val="28"/>
          <w14:textFill>
            <w14:solidFill>
              <w14:schemeClr w14:val="tx1"/>
            </w14:solidFill>
          </w14:textFill>
        </w:rPr>
        <w:t>申诉必须由领队在规定时限内</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竞赛结束后1个小时内</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、用书面形式向大赛仲裁组提出。仲裁组要认真负责地受理选手申诉，并将处理意见尽快反馈当事人。</w:t>
      </w:r>
    </w:p>
    <w:p>
      <w:pPr>
        <w:spacing w:line="360" w:lineRule="auto"/>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7.4</w:t>
      </w:r>
      <w:r>
        <w:rPr>
          <w:rFonts w:hint="eastAsia" w:ascii="宋体" w:hAnsi="宋体" w:eastAsia="宋体" w:cs="宋体"/>
          <w:color w:val="000000" w:themeColor="text1"/>
          <w:sz w:val="28"/>
          <w:szCs w:val="28"/>
          <w14:textFill>
            <w14:solidFill>
              <w14:schemeClr w14:val="tx1"/>
            </w14:solidFill>
          </w14:textFill>
        </w:rPr>
        <w:t>仲裁组的裁决为最终裁决，参赛选手不得因申诉或对处理意见不服而停止竞赛，否则视弃权处理。</w:t>
      </w:r>
    </w:p>
    <w:p>
      <w:pPr>
        <w:pStyle w:val="2"/>
        <w:tabs>
          <w:tab w:val="left" w:pos="572"/>
        </w:tabs>
        <w:ind w:left="240"/>
        <w:rPr>
          <w:color w:val="000000" w:themeColor="text1"/>
          <w:highlight w:val="none"/>
          <w:lang w:val="en-US"/>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r>
        <w:rPr>
          <w:rFonts w:hint="eastAsia"/>
          <w:color w:val="000000" w:themeColor="text1"/>
          <w:highlight w:val="none"/>
          <w:lang w:val="en-US"/>
          <w14:textFill>
            <w14:solidFill>
              <w14:schemeClr w14:val="tx1"/>
            </w14:solidFill>
          </w14:textFill>
        </w:rPr>
        <w:t>.健康安全和绿色环保</w:t>
      </w:r>
    </w:p>
    <w:p>
      <w:pPr>
        <w:ind w:left="240" w:firstLine="480"/>
        <w:rPr>
          <w:color w:val="000000" w:themeColor="text1"/>
          <w:sz w:val="30"/>
          <w:szCs w:val="30"/>
          <w:highlight w:val="none"/>
          <w14:textFill>
            <w14:solidFill>
              <w14:schemeClr w14:val="tx1"/>
            </w14:solidFill>
          </w14:textFill>
        </w:rPr>
      </w:pPr>
    </w:p>
    <w:p>
      <w:pPr>
        <w:widowControl/>
        <w:numPr>
          <w:ilvl w:val="0"/>
          <w:numId w:val="0"/>
        </w:numPr>
        <w:spacing w:after="13" w:line="269" w:lineRule="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19" w:name="_Toc481314012"/>
      <w:r>
        <w:rPr>
          <w:rFonts w:hint="eastAsia" w:asciiTheme="minorEastAsia" w:hAnsiTheme="minorEastAsia" w:eastAsiaTheme="minorEastAsia" w:cstheme="minorEastAsia"/>
          <w:color w:val="000000" w:themeColor="text1"/>
          <w:sz w:val="28"/>
          <w:szCs w:val="28"/>
          <w:highlight w:val="none"/>
          <w:lang w:val="en-US" w:eastAsia="zh-CN"/>
          <w14:textFill>
            <w14:solidFill>
              <w14:schemeClr w14:val="tx1"/>
            </w14:solidFill>
          </w14:textFill>
        </w:rPr>
        <w:t>8.1</w:t>
      </w:r>
      <w:r>
        <w:rPr>
          <w:rFonts w:asciiTheme="minorEastAsia" w:hAnsiTheme="minorEastAsia" w:eastAsiaTheme="minorEastAsia" w:cstheme="minorEastAsia"/>
          <w:color w:val="000000" w:themeColor="text1"/>
          <w:sz w:val="28"/>
          <w:szCs w:val="28"/>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以下有关健康、安全和环境相关规定旨在降低事故发生的风险。所有考核的相关人员，应知晓并在考核期间任何时间均应遵守该健康、安全与环境相关规定。</w:t>
      </w:r>
    </w:p>
    <w:p>
      <w:pPr>
        <w:widowControl/>
        <w:numPr>
          <w:ilvl w:val="0"/>
          <w:numId w:val="0"/>
        </w:numPr>
        <w:spacing w:after="13" w:line="269" w:lineRule="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en-US" w:eastAsia="zh-CN"/>
          <w14:textFill>
            <w14:solidFill>
              <w14:schemeClr w14:val="tx1"/>
            </w14:solidFill>
          </w14:textFill>
        </w:rPr>
        <w:t>8.2</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以下规则需与本技能项目技能特定规则、规定，参加考核的其他相关规定结合使用。</w:t>
      </w:r>
    </w:p>
    <w:p>
      <w:pPr>
        <w:widowControl/>
        <w:numPr>
          <w:ilvl w:val="0"/>
          <w:numId w:val="0"/>
        </w:numPr>
        <w:spacing w:after="13" w:line="269" w:lineRule="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en-US" w:eastAsia="zh-CN"/>
          <w14:textFill>
            <w14:solidFill>
              <w14:schemeClr w14:val="tx1"/>
            </w14:solidFill>
          </w14:textFill>
        </w:rPr>
        <w:t>8.3</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注意：以下规则为通用规则，请与技术说明、竞赛场地规定和技能特定规则等结合使用。</w:t>
      </w:r>
      <w:r>
        <w:rPr>
          <w:rFonts w:asciiTheme="minorEastAsia" w:hAnsiTheme="minorEastAsia" w:eastAsiaTheme="minorEastAsia" w:cstheme="minorEastAsia"/>
          <w:color w:val="000000" w:themeColor="text1"/>
          <w:sz w:val="28"/>
          <w:szCs w:val="28"/>
          <w:highlight w:val="none"/>
          <w14:textFill>
            <w14:solidFill>
              <w14:schemeClr w14:val="tx1"/>
            </w14:solidFill>
          </w14:textFill>
        </w:rPr>
        <w:t xml:space="preserve"> </w:t>
      </w:r>
    </w:p>
    <w:p>
      <w:pPr>
        <w:widowControl/>
        <w:numPr>
          <w:ilvl w:val="0"/>
          <w:numId w:val="0"/>
        </w:numPr>
        <w:spacing w:after="13" w:line="269" w:lineRule="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en-US" w:eastAsia="zh-CN"/>
          <w14:textFill>
            <w14:solidFill>
              <w14:schemeClr w14:val="tx1"/>
            </w14:solidFill>
          </w14:textFill>
        </w:rPr>
        <w:t>8.4</w:t>
      </w:r>
      <w:r>
        <w:rPr>
          <w:rFonts w:asciiTheme="minorEastAsia" w:hAnsiTheme="minorEastAsia" w:eastAsiaTheme="minorEastAsia" w:cstheme="minorEastAsia"/>
          <w:color w:val="000000" w:themeColor="text1"/>
          <w:sz w:val="28"/>
          <w:szCs w:val="28"/>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在场地中需按规定穿着适当的鞋和衣物，竞赛服装由竞赛承办单位统一提供。</w:t>
      </w:r>
      <w:r>
        <w:rPr>
          <w:rFonts w:asciiTheme="minorEastAsia" w:hAnsiTheme="minorEastAsia" w:eastAsiaTheme="minorEastAsia" w:cstheme="minorEastAsia"/>
          <w:color w:val="000000" w:themeColor="text1"/>
          <w:sz w:val="28"/>
          <w:szCs w:val="28"/>
          <w:highlight w:val="none"/>
          <w14:textFill>
            <w14:solidFill>
              <w14:schemeClr w14:val="tx1"/>
            </w14:solidFill>
          </w14:textFill>
        </w:rPr>
        <w:t xml:space="preserve"> </w:t>
      </w:r>
    </w:p>
    <w:p>
      <w:pPr>
        <w:widowControl/>
        <w:numPr>
          <w:ilvl w:val="0"/>
          <w:numId w:val="0"/>
        </w:numPr>
        <w:spacing w:after="13" w:line="269" w:lineRule="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en-US" w:eastAsia="zh-CN"/>
          <w14:textFill>
            <w14:solidFill>
              <w14:schemeClr w14:val="tx1"/>
            </w14:solidFill>
          </w14:textFill>
        </w:rPr>
        <w:t>8.5</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个人防护用品，作为控制个体活动风险，防范事故发生的措施，需按照规定使用，不得例外。</w:t>
      </w:r>
      <w:r>
        <w:rPr>
          <w:rFonts w:asciiTheme="minorEastAsia" w:hAnsiTheme="minorEastAsia" w:eastAsiaTheme="minorEastAsia" w:cstheme="minorEastAsia"/>
          <w:color w:val="000000" w:themeColor="text1"/>
          <w:sz w:val="28"/>
          <w:szCs w:val="28"/>
          <w:highlight w:val="none"/>
          <w14:textFill>
            <w14:solidFill>
              <w14:schemeClr w14:val="tx1"/>
            </w14:solidFill>
          </w14:textFill>
        </w:rPr>
        <w:t xml:space="preserve"> </w:t>
      </w:r>
    </w:p>
    <w:p>
      <w:pPr>
        <w:widowControl/>
        <w:numPr>
          <w:ilvl w:val="0"/>
          <w:numId w:val="0"/>
        </w:numPr>
        <w:spacing w:after="13" w:line="269" w:lineRule="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en-US" w:eastAsia="zh-CN"/>
          <w14:textFill>
            <w14:solidFill>
              <w14:schemeClr w14:val="tx1"/>
            </w14:solidFill>
          </w14:textFill>
        </w:rPr>
        <w:t>8.6</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场地中不得打闹、嬉戏、打架斗殴、或干涉其他人员工作活动。</w:t>
      </w:r>
      <w:r>
        <w:rPr>
          <w:rFonts w:asciiTheme="minorEastAsia" w:hAnsiTheme="minorEastAsia" w:eastAsiaTheme="minorEastAsia" w:cstheme="minorEastAsia"/>
          <w:color w:val="000000" w:themeColor="text1"/>
          <w:sz w:val="28"/>
          <w:szCs w:val="28"/>
          <w:highlight w:val="none"/>
          <w14:textFill>
            <w14:solidFill>
              <w14:schemeClr w14:val="tx1"/>
            </w14:solidFill>
          </w14:textFill>
        </w:rPr>
        <w:t xml:space="preserve"> </w:t>
      </w:r>
    </w:p>
    <w:p>
      <w:pPr>
        <w:widowControl/>
        <w:numPr>
          <w:ilvl w:val="0"/>
          <w:numId w:val="0"/>
        </w:numPr>
        <w:spacing w:after="13" w:line="269" w:lineRule="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en-US" w:eastAsia="zh-CN"/>
          <w14:textFill>
            <w14:solidFill>
              <w14:schemeClr w14:val="tx1"/>
            </w14:solidFill>
          </w14:textFill>
        </w:rPr>
        <w:t>8.7</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场地中不得带入酒类或在醉酒状态下工作，整个活动期间禁止使用非法毒品。如使用医生开具的药物可能影响个人竞赛活动和相关操作的，需向指定人员或机构报告。</w:t>
      </w:r>
      <w:r>
        <w:rPr>
          <w:rFonts w:asciiTheme="minorEastAsia" w:hAnsiTheme="minorEastAsia" w:eastAsiaTheme="minorEastAsia" w:cstheme="minorEastAsia"/>
          <w:color w:val="000000" w:themeColor="text1"/>
          <w:sz w:val="28"/>
          <w:szCs w:val="28"/>
          <w:highlight w:val="none"/>
          <w14:textFill>
            <w14:solidFill>
              <w14:schemeClr w14:val="tx1"/>
            </w14:solidFill>
          </w14:textFill>
        </w:rPr>
        <w:t xml:space="preserve"> </w:t>
      </w:r>
    </w:p>
    <w:p>
      <w:pPr>
        <w:widowControl/>
        <w:numPr>
          <w:ilvl w:val="0"/>
          <w:numId w:val="0"/>
        </w:numPr>
        <w:spacing w:after="13" w:line="269" w:lineRule="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en-US" w:eastAsia="zh-CN"/>
          <w14:textFill>
            <w14:solidFill>
              <w14:schemeClr w14:val="tx1"/>
            </w14:solidFill>
          </w14:textFill>
        </w:rPr>
        <w:t>8.8</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所有的活动需符合大赛的健康、安全和环境相关规定，并符合经过证实的行业最佳实践方法。</w:t>
      </w:r>
      <w:r>
        <w:rPr>
          <w:rFonts w:asciiTheme="minorEastAsia" w:hAnsiTheme="minorEastAsia" w:eastAsiaTheme="minorEastAsia" w:cstheme="minorEastAsia"/>
          <w:color w:val="000000" w:themeColor="text1"/>
          <w:sz w:val="28"/>
          <w:szCs w:val="28"/>
          <w:highlight w:val="none"/>
          <w14:textFill>
            <w14:solidFill>
              <w14:schemeClr w14:val="tx1"/>
            </w14:solidFill>
          </w14:textFill>
        </w:rPr>
        <w:t xml:space="preserve"> </w:t>
      </w:r>
    </w:p>
    <w:p>
      <w:pPr>
        <w:widowControl/>
        <w:numPr>
          <w:ilvl w:val="0"/>
          <w:numId w:val="0"/>
        </w:numPr>
        <w:spacing w:after="13" w:line="269" w:lineRule="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en-US" w:eastAsia="zh-CN"/>
          <w14:textFill>
            <w14:solidFill>
              <w14:schemeClr w14:val="tx1"/>
            </w14:solidFill>
          </w14:textFill>
        </w:rPr>
        <w:t>8.9</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高级管理人员、竞赛合作伙伴、技术顾问、经过认证的人员、工作人员等所有参与竞赛活动经过认证的人员，作为整体，都必须遵守每个项目场地所要求的健康、安全和环境流程和整体赛事的相关规程。</w:t>
      </w:r>
      <w:r>
        <w:rPr>
          <w:rFonts w:asciiTheme="minorEastAsia" w:hAnsiTheme="minorEastAsia" w:eastAsiaTheme="minorEastAsia" w:cstheme="minorEastAsia"/>
          <w:color w:val="000000" w:themeColor="text1"/>
          <w:sz w:val="28"/>
          <w:szCs w:val="28"/>
          <w:highlight w:val="none"/>
          <w14:textFill>
            <w14:solidFill>
              <w14:schemeClr w14:val="tx1"/>
            </w14:solidFill>
          </w14:textFill>
        </w:rPr>
        <w:t xml:space="preserve"> </w:t>
      </w:r>
    </w:p>
    <w:p>
      <w:pPr>
        <w:widowControl/>
        <w:numPr>
          <w:ilvl w:val="0"/>
          <w:numId w:val="0"/>
        </w:numPr>
        <w:spacing w:after="13" w:line="269" w:lineRule="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en-US" w:eastAsia="zh-CN"/>
          <w14:textFill>
            <w14:solidFill>
              <w14:schemeClr w14:val="tx1"/>
            </w14:solidFill>
          </w14:textFill>
        </w:rPr>
        <w:t>8.10</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所有的事故均需完整记录在案，及时上报，如有需要应进行调查。</w:t>
      </w:r>
    </w:p>
    <w:p>
      <w:pPr>
        <w:widowControl/>
        <w:numPr>
          <w:ilvl w:val="0"/>
          <w:numId w:val="0"/>
        </w:numPr>
        <w:spacing w:after="13" w:line="269" w:lineRule="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en-US" w:eastAsia="zh-CN"/>
          <w14:textFill>
            <w14:solidFill>
              <w14:schemeClr w14:val="tx1"/>
            </w14:solidFill>
          </w14:textFill>
        </w:rPr>
        <w:t>8.11</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任何不安全的行为和不安全的状况需立即纠正，任何未解决的问题可能导致不安全行为的，立即向赛事主管报告并立即停止竞赛活动或当前任务。</w:t>
      </w:r>
      <w:r>
        <w:rPr>
          <w:rFonts w:asciiTheme="minorEastAsia" w:hAnsiTheme="minorEastAsia" w:eastAsiaTheme="minorEastAsia" w:cstheme="minorEastAsia"/>
          <w:color w:val="000000" w:themeColor="text1"/>
          <w:sz w:val="28"/>
          <w:szCs w:val="28"/>
          <w:highlight w:val="none"/>
          <w14:textFill>
            <w14:solidFill>
              <w14:schemeClr w14:val="tx1"/>
            </w14:solidFill>
          </w14:textFill>
        </w:rPr>
        <w:t xml:space="preserve"> </w:t>
      </w:r>
    </w:p>
    <w:p>
      <w:pPr>
        <w:widowControl/>
        <w:numPr>
          <w:ilvl w:val="0"/>
          <w:numId w:val="0"/>
        </w:numPr>
        <w:spacing w:after="13" w:line="269" w:lineRule="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en-US" w:eastAsia="zh-CN"/>
          <w14:textFill>
            <w14:solidFill>
              <w14:schemeClr w14:val="tx1"/>
            </w14:solidFill>
          </w14:textFill>
        </w:rPr>
        <w:t>8.12</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主办方解决或者提供相关控制措施指导方法，并且在继续竞赛活动和任务之前，必须采取相应的控制措施。</w:t>
      </w:r>
      <w:r>
        <w:rPr>
          <w:rFonts w:asciiTheme="minorEastAsia" w:hAnsiTheme="minorEastAsia" w:eastAsiaTheme="minorEastAsia" w:cstheme="minorEastAsia"/>
          <w:color w:val="000000" w:themeColor="text1"/>
          <w:sz w:val="28"/>
          <w:szCs w:val="28"/>
          <w:highlight w:val="none"/>
          <w14:textFill>
            <w14:solidFill>
              <w14:schemeClr w14:val="tx1"/>
            </w14:solidFill>
          </w14:textFill>
        </w:rPr>
        <w:t xml:space="preserve"> </w:t>
      </w:r>
    </w:p>
    <w:p>
      <w:pPr>
        <w:widowControl/>
        <w:numPr>
          <w:ilvl w:val="0"/>
          <w:numId w:val="0"/>
        </w:numPr>
        <w:spacing w:after="13" w:line="269" w:lineRule="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en-US" w:eastAsia="zh-CN"/>
          <w14:textFill>
            <w14:solidFill>
              <w14:schemeClr w14:val="tx1"/>
            </w14:solidFill>
          </w14:textFill>
        </w:rPr>
        <w:t>8.13</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设备和工具只能用于其设定的特定用途，且必须满足赛事的最低要求以及国家标准的相关规定。</w:t>
      </w:r>
      <w:r>
        <w:rPr>
          <w:rFonts w:asciiTheme="minorEastAsia" w:hAnsiTheme="minorEastAsia" w:eastAsiaTheme="minorEastAsia" w:cstheme="minorEastAsia"/>
          <w:color w:val="000000" w:themeColor="text1"/>
          <w:sz w:val="28"/>
          <w:szCs w:val="28"/>
          <w:highlight w:val="none"/>
          <w14:textFill>
            <w14:solidFill>
              <w14:schemeClr w14:val="tx1"/>
            </w14:solidFill>
          </w14:textFill>
        </w:rPr>
        <w:t xml:space="preserve"> </w:t>
      </w:r>
    </w:p>
    <w:p>
      <w:pPr>
        <w:widowControl/>
        <w:numPr>
          <w:ilvl w:val="0"/>
          <w:numId w:val="0"/>
        </w:numPr>
        <w:spacing w:after="13" w:line="269" w:lineRule="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en-US" w:eastAsia="zh-CN"/>
          <w14:textFill>
            <w14:solidFill>
              <w14:schemeClr w14:val="tx1"/>
            </w14:solidFill>
          </w14:textFill>
        </w:rPr>
        <w:t>8.14</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所有的工作人员，必须保持工作场所整洁、清洁、有序。</w:t>
      </w:r>
      <w:r>
        <w:rPr>
          <w:rFonts w:asciiTheme="minorEastAsia" w:hAnsiTheme="minorEastAsia" w:eastAsiaTheme="minorEastAsia" w:cstheme="minorEastAsia"/>
          <w:color w:val="000000" w:themeColor="text1"/>
          <w:sz w:val="28"/>
          <w:szCs w:val="28"/>
          <w:highlight w:val="none"/>
          <w14:textFill>
            <w14:solidFill>
              <w14:schemeClr w14:val="tx1"/>
            </w14:solidFill>
          </w14:textFill>
        </w:rPr>
        <w:t xml:space="preserve"> </w:t>
      </w:r>
    </w:p>
    <w:p>
      <w:pPr>
        <w:widowControl/>
        <w:numPr>
          <w:ilvl w:val="0"/>
          <w:numId w:val="0"/>
        </w:numPr>
        <w:spacing w:after="13" w:line="269" w:lineRule="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en-US" w:eastAsia="zh-CN"/>
          <w14:textFill>
            <w14:solidFill>
              <w14:schemeClr w14:val="tx1"/>
            </w14:solidFill>
          </w14:textFill>
        </w:rPr>
        <w:t>8.15</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所有时间内，任何明火作业均需批准后方可进行，包括竞赛和活动相关的平台</w:t>
      </w:r>
      <w:r>
        <w:rPr>
          <w:rFonts w:asciiTheme="minorEastAsia" w:hAnsiTheme="minorEastAsia" w:eastAsiaTheme="minorEastAsia" w:cstheme="minorEastAsia"/>
          <w:color w:val="000000" w:themeColor="text1"/>
          <w:sz w:val="28"/>
          <w:szCs w:val="28"/>
          <w:highlight w:val="none"/>
          <w14:textFill>
            <w14:solidFill>
              <w14:schemeClr w14:val="tx1"/>
            </w14:solidFill>
          </w14:textFill>
        </w:rPr>
        <w:t xml:space="preserve">/展台的修建、启用、拆除阶段。场地管理员需每日向赛事主办方指定人员汇报，获批后方可开始工作。 </w:t>
      </w:r>
    </w:p>
    <w:p>
      <w:pPr>
        <w:widowControl/>
        <w:numPr>
          <w:ilvl w:val="0"/>
          <w:numId w:val="0"/>
        </w:numPr>
        <w:spacing w:after="13" w:line="269" w:lineRule="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en-US" w:eastAsia="zh-CN"/>
          <w14:textFill>
            <w14:solidFill>
              <w14:schemeClr w14:val="tx1"/>
            </w14:solidFill>
          </w14:textFill>
        </w:rPr>
        <w:t>8.16</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只有经过主办方批准的化学物质可以在场地中使用，在任何时期，化学和危险品需配有材料安全数据表（</w:t>
      </w:r>
      <w:r>
        <w:rPr>
          <w:rFonts w:asciiTheme="minorEastAsia" w:hAnsiTheme="minorEastAsia" w:eastAsiaTheme="minorEastAsia" w:cstheme="minorEastAsia"/>
          <w:color w:val="000000" w:themeColor="text1"/>
          <w:sz w:val="28"/>
          <w:szCs w:val="28"/>
          <w:highlight w:val="none"/>
          <w14:textFill>
            <w14:solidFill>
              <w14:schemeClr w14:val="tx1"/>
            </w14:solidFill>
          </w14:textFill>
        </w:rPr>
        <w:t xml:space="preserve">MSDS），以备检查。 </w:t>
      </w:r>
    </w:p>
    <w:p>
      <w:pPr>
        <w:widowControl/>
        <w:numPr>
          <w:ilvl w:val="0"/>
          <w:numId w:val="0"/>
        </w:numPr>
        <w:spacing w:after="13" w:line="269" w:lineRule="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en-US" w:eastAsia="zh-CN"/>
          <w14:textFill>
            <w14:solidFill>
              <w14:schemeClr w14:val="tx1"/>
            </w14:solidFill>
          </w14:textFill>
        </w:rPr>
        <w:t>8.17</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检查后，任何化学物品如没有正确的标签或相关文件证明材料的，将被立即移除并废弃处置。所有需要处置的化学物品，均需授权承包商由专业人员进行处理。如有涉及相关费用，应由各省参赛队承担。 </w:t>
      </w:r>
    </w:p>
    <w:p>
      <w:pPr>
        <w:rPr>
          <w:color w:val="000000" w:themeColor="text1"/>
          <w:sz w:val="30"/>
          <w:szCs w:val="30"/>
          <w:highlight w:val="none"/>
          <w14:textFill>
            <w14:solidFill>
              <w14:schemeClr w14:val="tx1"/>
            </w14:solidFill>
          </w14:textFill>
        </w:rPr>
      </w:pPr>
    </w:p>
    <w:p>
      <w:pPr>
        <w:pStyle w:val="2"/>
        <w:tabs>
          <w:tab w:val="left" w:pos="572"/>
        </w:tabs>
        <w:ind w:left="0"/>
        <w:rPr>
          <w:color w:val="000000" w:themeColor="text1"/>
          <w:highlight w:val="none"/>
          <w:lang w:val="en-US"/>
          <w14:textFill>
            <w14:solidFill>
              <w14:schemeClr w14:val="tx1"/>
            </w14:solidFill>
          </w14:textFill>
        </w:rPr>
      </w:pPr>
      <w:bookmarkStart w:id="20" w:name="_Toc29083"/>
      <w:bookmarkStart w:id="21" w:name="_Toc511940329"/>
      <w:r>
        <w:rPr>
          <w:rFonts w:hint="eastAsia"/>
          <w:color w:val="000000" w:themeColor="text1"/>
          <w:highlight w:val="none"/>
          <w:lang w:val="en-US" w:eastAsia="zh-CN"/>
          <w14:textFill>
            <w14:solidFill>
              <w14:schemeClr w14:val="tx1"/>
            </w14:solidFill>
          </w14:textFill>
        </w:rPr>
        <w:t>9</w:t>
      </w:r>
      <w:r>
        <w:rPr>
          <w:rFonts w:hint="eastAsia"/>
          <w:color w:val="000000" w:themeColor="text1"/>
          <w:highlight w:val="none"/>
          <w:lang w:val="en-US"/>
          <w14:textFill>
            <w14:solidFill>
              <w14:schemeClr w14:val="tx1"/>
            </w14:solidFill>
          </w14:textFill>
        </w:rPr>
        <w:t>.开放赛场</w:t>
      </w:r>
      <w:bookmarkEnd w:id="19"/>
      <w:bookmarkEnd w:id="20"/>
      <w:bookmarkEnd w:id="21"/>
    </w:p>
    <w:p>
      <w:pPr>
        <w:pStyle w:val="3"/>
        <w:spacing w:after="244"/>
        <w:ind w:left="328" w:leftChars="149" w:firstLine="138" w:firstLineChars="43"/>
        <w:rPr>
          <w:color w:val="000000" w:themeColor="text1"/>
          <w:highlight w:val="none"/>
          <w14:textFill>
            <w14:solidFill>
              <w14:schemeClr w14:val="tx1"/>
            </w14:solidFill>
          </w14:textFill>
        </w:rPr>
      </w:pPr>
      <w:bookmarkStart w:id="22" w:name="_Toc511938329"/>
      <w:bookmarkStart w:id="23" w:name="_Toc511940330"/>
      <w:bookmarkStart w:id="24" w:name="_Toc45325"/>
      <w:r>
        <w:rPr>
          <w:rFonts w:hint="eastAsia" w:ascii="Arial" w:hAnsi="Arial" w:cs="Arial"/>
          <w:color w:val="000000" w:themeColor="text1"/>
          <w:highlight w:val="none"/>
          <w:lang w:val="en-US" w:eastAsia="zh-CN"/>
          <w14:textFill>
            <w14:solidFill>
              <w14:schemeClr w14:val="tx1"/>
            </w14:solidFill>
          </w14:textFill>
        </w:rPr>
        <w:t>9</w:t>
      </w:r>
      <w:r>
        <w:rPr>
          <w:rFonts w:ascii="Arial" w:hAnsi="Arial" w:eastAsia="Arial" w:cs="Arial"/>
          <w:color w:val="000000" w:themeColor="text1"/>
          <w:highlight w:val="none"/>
          <w14:textFill>
            <w14:solidFill>
              <w14:schemeClr w14:val="tx1"/>
            </w14:solidFill>
          </w14:textFill>
        </w:rPr>
        <w:t xml:space="preserve">.1 </w:t>
      </w:r>
      <w:r>
        <w:rPr>
          <w:color w:val="000000" w:themeColor="text1"/>
          <w:highlight w:val="none"/>
          <w14:textFill>
            <w14:solidFill>
              <w14:schemeClr w14:val="tx1"/>
            </w14:solidFill>
          </w14:textFill>
        </w:rPr>
        <w:t>对于公众开放的要求</w:t>
      </w:r>
      <w:bookmarkEnd w:id="22"/>
      <w:bookmarkEnd w:id="23"/>
      <w:bookmarkEnd w:id="24"/>
    </w:p>
    <w:p>
      <w:pPr>
        <w:spacing w:after="4" w:line="357" w:lineRule="auto"/>
        <w:ind w:left="-15" w:firstLine="422"/>
        <w:rPr>
          <w:color w:val="000000" w:themeColor="text1"/>
          <w:sz w:val="28"/>
          <w:szCs w:val="28"/>
          <w:highlight w:val="none"/>
          <w14:textFill>
            <w14:solidFill>
              <w14:schemeClr w14:val="tx1"/>
            </w14:solidFill>
          </w14:textFill>
        </w:rPr>
      </w:pPr>
      <w:r>
        <w:rPr>
          <w:rFonts w:hint="eastAsia"/>
          <w:color w:val="000000" w:themeColor="text1"/>
          <w:sz w:val="28"/>
          <w:szCs w:val="28"/>
          <w:highlight w:val="none"/>
          <w:lang w:val="en-US" w:eastAsia="zh-CN"/>
          <w14:textFill>
            <w14:solidFill>
              <w14:schemeClr w14:val="tx1"/>
            </w14:solidFill>
          </w14:textFill>
        </w:rPr>
        <w:t>9.</w:t>
      </w:r>
      <w:r>
        <w:rPr>
          <w:color w:val="000000" w:themeColor="text1"/>
          <w:sz w:val="28"/>
          <w:szCs w:val="28"/>
          <w:highlight w:val="none"/>
          <w14:textFill>
            <w14:solidFill>
              <w14:schemeClr w14:val="tx1"/>
            </w14:solidFill>
          </w14:textFill>
        </w:rPr>
        <w:t>1 赛场内除指定的监考裁判、</w:t>
      </w:r>
      <w:r>
        <w:rPr>
          <w:rFonts w:hint="eastAsia"/>
          <w:color w:val="000000" w:themeColor="text1"/>
          <w:sz w:val="28"/>
          <w:szCs w:val="28"/>
          <w:highlight w:val="none"/>
          <w:lang w:val="en-US" w:eastAsia="zh-CN"/>
          <w14:textFill>
            <w14:solidFill>
              <w14:schemeClr w14:val="tx1"/>
            </w14:solidFill>
          </w14:textFill>
        </w:rPr>
        <w:t>监督员、</w:t>
      </w:r>
      <w:r>
        <w:rPr>
          <w:color w:val="000000" w:themeColor="text1"/>
          <w:sz w:val="28"/>
          <w:szCs w:val="28"/>
          <w:highlight w:val="none"/>
          <w14:textFill>
            <w14:solidFill>
              <w14:schemeClr w14:val="tx1"/>
            </w14:solidFill>
          </w14:textFill>
        </w:rPr>
        <w:t>工作人员外，其他与会人员须经组委会同意或在组委会负责人陪同下，佩带相应的标志方可进入赛场；</w:t>
      </w:r>
    </w:p>
    <w:p>
      <w:pPr>
        <w:spacing w:after="103" w:line="269" w:lineRule="auto"/>
        <w:ind w:left="432" w:hanging="10"/>
        <w:rPr>
          <w:color w:val="000000" w:themeColor="text1"/>
          <w:sz w:val="28"/>
          <w:szCs w:val="28"/>
          <w:highlight w:val="none"/>
          <w14:textFill>
            <w14:solidFill>
              <w14:schemeClr w14:val="tx1"/>
            </w14:solidFill>
          </w14:textFill>
        </w:rPr>
      </w:pPr>
      <w:r>
        <w:rPr>
          <w:rFonts w:hint="eastAsia"/>
          <w:color w:val="000000" w:themeColor="text1"/>
          <w:sz w:val="28"/>
          <w:szCs w:val="28"/>
          <w:highlight w:val="none"/>
          <w:lang w:val="en-US" w:eastAsia="zh-CN"/>
          <w14:textFill>
            <w14:solidFill>
              <w14:schemeClr w14:val="tx1"/>
            </w14:solidFill>
          </w14:textFill>
        </w:rPr>
        <w:t>9</w:t>
      </w:r>
      <w:r>
        <w:rPr>
          <w:color w:val="000000" w:themeColor="text1"/>
          <w:sz w:val="28"/>
          <w:szCs w:val="28"/>
          <w:highlight w:val="none"/>
          <w14:textFill>
            <w14:solidFill>
              <w14:schemeClr w14:val="tx1"/>
            </w14:solidFill>
          </w14:textFill>
        </w:rPr>
        <w:t>.2 允许进入赛场的人员，只可在安全区内观摩竞赛；</w:t>
      </w:r>
    </w:p>
    <w:p>
      <w:pPr>
        <w:spacing w:after="103" w:line="269" w:lineRule="auto"/>
        <w:ind w:left="432" w:hanging="10"/>
        <w:rPr>
          <w:color w:val="000000" w:themeColor="text1"/>
          <w:sz w:val="28"/>
          <w:szCs w:val="28"/>
          <w:highlight w:val="none"/>
          <w14:textFill>
            <w14:solidFill>
              <w14:schemeClr w14:val="tx1"/>
            </w14:solidFill>
          </w14:textFill>
        </w:rPr>
      </w:pPr>
      <w:r>
        <w:rPr>
          <w:rFonts w:hint="eastAsia"/>
          <w:color w:val="000000" w:themeColor="text1"/>
          <w:sz w:val="28"/>
          <w:szCs w:val="28"/>
          <w:highlight w:val="none"/>
          <w:lang w:val="en-US" w:eastAsia="zh-CN"/>
          <w14:textFill>
            <w14:solidFill>
              <w14:schemeClr w14:val="tx1"/>
            </w14:solidFill>
          </w14:textFill>
        </w:rPr>
        <w:t>9</w:t>
      </w:r>
      <w:r>
        <w:rPr>
          <w:color w:val="000000" w:themeColor="text1"/>
          <w:sz w:val="28"/>
          <w:szCs w:val="28"/>
          <w:highlight w:val="none"/>
          <w14:textFill>
            <w14:solidFill>
              <w14:schemeClr w14:val="tx1"/>
            </w14:solidFill>
          </w14:textFill>
        </w:rPr>
        <w:t>.3 允许进入赛场的人员，应遵守赛场规则，不得与选手交谈，不得妨碍、干扰选手竞赛；</w:t>
      </w:r>
    </w:p>
    <w:p>
      <w:pPr>
        <w:spacing w:after="590" w:line="269" w:lineRule="auto"/>
        <w:ind w:left="432" w:hanging="10"/>
        <w:rPr>
          <w:color w:val="000000" w:themeColor="text1"/>
          <w:sz w:val="28"/>
          <w:szCs w:val="28"/>
          <w:highlight w:val="none"/>
          <w14:textFill>
            <w14:solidFill>
              <w14:schemeClr w14:val="tx1"/>
            </w14:solidFill>
          </w14:textFill>
        </w:rPr>
      </w:pPr>
      <w:r>
        <w:rPr>
          <w:rFonts w:hint="eastAsia"/>
          <w:color w:val="000000" w:themeColor="text1"/>
          <w:sz w:val="28"/>
          <w:szCs w:val="28"/>
          <w:highlight w:val="none"/>
          <w:lang w:val="en-US" w:eastAsia="zh-CN"/>
          <w14:textFill>
            <w14:solidFill>
              <w14:schemeClr w14:val="tx1"/>
            </w14:solidFill>
          </w14:textFill>
        </w:rPr>
        <w:t>9</w:t>
      </w:r>
      <w:r>
        <w:rPr>
          <w:color w:val="000000" w:themeColor="text1"/>
          <w:sz w:val="28"/>
          <w:szCs w:val="28"/>
          <w:highlight w:val="none"/>
          <w14:textFill>
            <w14:solidFill>
              <w14:schemeClr w14:val="tx1"/>
            </w14:solidFill>
          </w14:textFill>
        </w:rPr>
        <w:t>.4 允许进入赛场的人员，不得在场内吸烟。</w:t>
      </w:r>
    </w:p>
    <w:p>
      <w:pPr>
        <w:pStyle w:val="3"/>
        <w:ind w:left="0" w:firstLine="643" w:firstLineChars="200"/>
        <w:rPr>
          <w:color w:val="000000" w:themeColor="text1"/>
          <w:highlight w:val="none"/>
          <w14:textFill>
            <w14:solidFill>
              <w14:schemeClr w14:val="tx1"/>
            </w14:solidFill>
          </w14:textFill>
        </w:rPr>
      </w:pPr>
      <w:bookmarkStart w:id="25" w:name="_Toc511940331"/>
      <w:bookmarkStart w:id="26" w:name="_Toc511938330"/>
      <w:bookmarkStart w:id="27" w:name="_Toc45326"/>
      <w:r>
        <w:rPr>
          <w:rFonts w:hint="eastAsia" w:ascii="Arial" w:hAnsi="Arial" w:cs="Arial"/>
          <w:color w:val="000000" w:themeColor="text1"/>
          <w:highlight w:val="none"/>
          <w:lang w:val="en-US" w:eastAsia="zh-CN"/>
          <w14:textFill>
            <w14:solidFill>
              <w14:schemeClr w14:val="tx1"/>
            </w14:solidFill>
          </w14:textFill>
        </w:rPr>
        <w:t>10.</w:t>
      </w:r>
      <w:r>
        <w:rPr>
          <w:rFonts w:ascii="Arial" w:hAnsi="Arial" w:eastAsia="Arial" w:cs="Arial"/>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对于赞助商和宣传要求</w:t>
      </w:r>
      <w:bookmarkEnd w:id="25"/>
      <w:bookmarkEnd w:id="26"/>
      <w:r>
        <w:rPr>
          <w:rFonts w:ascii="Arial" w:hAnsi="Arial" w:eastAsia="Arial" w:cs="Arial"/>
          <w:color w:val="000000" w:themeColor="text1"/>
          <w:highlight w:val="none"/>
          <w14:textFill>
            <w14:solidFill>
              <w14:schemeClr w14:val="tx1"/>
            </w14:solidFill>
          </w14:textFill>
        </w:rPr>
        <w:t xml:space="preserve"> </w:t>
      </w:r>
      <w:bookmarkEnd w:id="27"/>
    </w:p>
    <w:p>
      <w:pPr>
        <w:spacing w:after="165" w:line="269" w:lineRule="auto"/>
        <w:ind w:firstLine="560" w:firstLineChars="200"/>
        <w:rPr>
          <w:color w:val="000000" w:themeColor="text1"/>
          <w:sz w:val="30"/>
          <w:szCs w:val="30"/>
          <w:highlight w:val="none"/>
          <w14:textFill>
            <w14:solidFill>
              <w14:schemeClr w14:val="tx1"/>
            </w14:solidFill>
          </w14:textFill>
        </w:rPr>
      </w:pPr>
      <w:r>
        <w:rPr>
          <w:rFonts w:hint="eastAsia"/>
          <w:color w:val="000000" w:themeColor="text1"/>
          <w:sz w:val="28"/>
          <w:szCs w:val="28"/>
          <w:highlight w:val="none"/>
          <w:lang w:val="en-US"/>
          <w14:textFill>
            <w14:solidFill>
              <w14:schemeClr w14:val="tx1"/>
            </w14:solidFill>
          </w14:textFill>
        </w:rPr>
        <w:t>经组委会允许的赞助商和负责宣传的媒体记者，按竞赛规则的要求进入赛场相关区域。上述相关人员不得妨碍、干扰选手竞赛，不得有任何影响竞赛公平、公正的行为。</w:t>
      </w:r>
      <w:r>
        <w:rPr>
          <w:color w:val="000000" w:themeColor="text1"/>
          <w:sz w:val="30"/>
          <w:szCs w:val="30"/>
          <w:highlight w:val="none"/>
          <w14:textFill>
            <w14:solidFill>
              <w14:schemeClr w14:val="tx1"/>
            </w14:solidFill>
          </w14:textFill>
        </w:rPr>
        <w:t xml:space="preserve"> </w:t>
      </w:r>
    </w:p>
    <w:p>
      <w:pPr>
        <w:pStyle w:val="2"/>
        <w:tabs>
          <w:tab w:val="left" w:pos="572"/>
        </w:tabs>
        <w:ind w:left="0"/>
        <w:rPr>
          <w:color w:val="000000" w:themeColor="text1"/>
          <w:highlight w:val="none"/>
          <w:lang w:val="en-US"/>
          <w14:textFill>
            <w14:solidFill>
              <w14:schemeClr w14:val="tx1"/>
            </w14:solidFill>
          </w14:textFill>
        </w:rPr>
      </w:pPr>
      <w:bookmarkStart w:id="28" w:name="_Toc511940332"/>
      <w:bookmarkStart w:id="29" w:name="_Toc511938331"/>
      <w:r>
        <w:rPr>
          <w:rFonts w:hint="eastAsia"/>
          <w:color w:val="000000" w:themeColor="text1"/>
          <w:highlight w:val="none"/>
          <w:lang w:val="en-US" w:eastAsia="zh-CN"/>
          <w14:textFill>
            <w14:solidFill>
              <w14:schemeClr w14:val="tx1"/>
            </w14:solidFill>
          </w14:textFill>
        </w:rPr>
        <w:t>11</w:t>
      </w:r>
      <w:r>
        <w:rPr>
          <w:rFonts w:hint="eastAsia"/>
          <w:color w:val="000000" w:themeColor="text1"/>
          <w:highlight w:val="none"/>
          <w:lang w:val="en-US"/>
          <w14:textFill>
            <w14:solidFill>
              <w14:schemeClr w14:val="tx1"/>
            </w14:solidFill>
          </w14:textFill>
        </w:rPr>
        <w:t>.绿色环保</w:t>
      </w:r>
      <w:bookmarkEnd w:id="28"/>
      <w:bookmarkEnd w:id="29"/>
    </w:p>
    <w:p>
      <w:pPr>
        <w:spacing w:after="165" w:line="269" w:lineRule="auto"/>
        <w:ind w:firstLine="560" w:firstLineChars="200"/>
        <w:rPr>
          <w:color w:val="000000" w:themeColor="text1"/>
          <w:sz w:val="28"/>
          <w:szCs w:val="28"/>
          <w:highlight w:val="none"/>
          <w:lang w:val="en-US"/>
          <w14:textFill>
            <w14:solidFill>
              <w14:schemeClr w14:val="tx1"/>
            </w14:solidFill>
          </w14:textFill>
        </w:rPr>
      </w:pPr>
      <w:r>
        <w:rPr>
          <w:rFonts w:hint="eastAsia"/>
          <w:color w:val="000000" w:themeColor="text1"/>
          <w:sz w:val="28"/>
          <w:szCs w:val="28"/>
          <w:highlight w:val="none"/>
          <w:lang w:val="en-US"/>
          <w14:textFill>
            <w14:solidFill>
              <w14:schemeClr w14:val="tx1"/>
            </w14:solidFill>
          </w14:textFill>
        </w:rPr>
        <w:t xml:space="preserve">绿色环保仅供参考，具体要求以第46届世界技能大赛糖艺/西点项目全国邀请赛公布的正式技术文件内容为准。 </w:t>
      </w:r>
    </w:p>
    <w:p>
      <w:pPr>
        <w:spacing w:after="165" w:line="269" w:lineRule="auto"/>
        <w:ind w:left="-5" w:hanging="1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 xml:space="preserve">   </w:t>
      </w:r>
      <w:r>
        <w:rPr>
          <w:rFonts w:hint="eastAsia"/>
          <w:color w:val="000000" w:themeColor="text1"/>
          <w:sz w:val="28"/>
          <w:szCs w:val="28"/>
          <w:highlight w:val="none"/>
          <w:lang w:val="en-US" w:eastAsia="zh-CN"/>
          <w14:textFill>
            <w14:solidFill>
              <w14:schemeClr w14:val="tx1"/>
            </w14:solidFill>
          </w14:textFill>
        </w:rPr>
        <w:t>11</w:t>
      </w:r>
      <w:r>
        <w:rPr>
          <w:color w:val="000000" w:themeColor="text1"/>
          <w:sz w:val="28"/>
          <w:szCs w:val="28"/>
          <w:highlight w:val="none"/>
          <w14:textFill>
            <w14:solidFill>
              <w14:schemeClr w14:val="tx1"/>
            </w14:solidFill>
          </w14:textFill>
        </w:rPr>
        <w:t xml:space="preserve">.1赛场严格遵守我国环境保护法； </w:t>
      </w:r>
    </w:p>
    <w:p>
      <w:pPr>
        <w:spacing w:after="165" w:line="269" w:lineRule="auto"/>
        <w:ind w:left="-5" w:hanging="1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 xml:space="preserve">   </w:t>
      </w:r>
      <w:r>
        <w:rPr>
          <w:rFonts w:hint="eastAsia"/>
          <w:color w:val="000000" w:themeColor="text1"/>
          <w:sz w:val="28"/>
          <w:szCs w:val="28"/>
          <w:highlight w:val="none"/>
          <w:lang w:val="en-US" w:eastAsia="zh-CN"/>
          <w14:textFill>
            <w14:solidFill>
              <w14:schemeClr w14:val="tx1"/>
            </w14:solidFill>
          </w14:textFill>
        </w:rPr>
        <w:t>1</w:t>
      </w:r>
      <w:r>
        <w:rPr>
          <w:color w:val="000000" w:themeColor="text1"/>
          <w:sz w:val="28"/>
          <w:szCs w:val="28"/>
          <w:highlight w:val="none"/>
          <w14:textFill>
            <w14:solidFill>
              <w14:schemeClr w14:val="tx1"/>
            </w14:solidFill>
          </w14:textFill>
        </w:rPr>
        <w:t xml:space="preserve">1.2赛场所有废弃物应有效分类并处理，尽可能地回收利用； </w:t>
      </w:r>
    </w:p>
    <w:p>
      <w:pPr>
        <w:spacing w:after="550" w:line="269" w:lineRule="auto"/>
        <w:ind w:left="-5" w:hanging="1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 xml:space="preserve">   </w:t>
      </w:r>
      <w:r>
        <w:rPr>
          <w:rFonts w:hint="eastAsia"/>
          <w:color w:val="000000" w:themeColor="text1"/>
          <w:sz w:val="28"/>
          <w:szCs w:val="28"/>
          <w:highlight w:val="none"/>
          <w:lang w:val="en-US" w:eastAsia="zh-CN"/>
          <w14:textFill>
            <w14:solidFill>
              <w14:schemeClr w14:val="tx1"/>
            </w14:solidFill>
          </w14:textFill>
        </w:rPr>
        <w:t>1</w:t>
      </w:r>
      <w:r>
        <w:rPr>
          <w:color w:val="000000" w:themeColor="text1"/>
          <w:sz w:val="28"/>
          <w:szCs w:val="28"/>
          <w:highlight w:val="none"/>
          <w14:textFill>
            <w14:solidFill>
              <w14:schemeClr w14:val="tx1"/>
            </w14:solidFill>
          </w14:textFill>
        </w:rPr>
        <w:t xml:space="preserve">1.3赛场设置排烟除尘系统，尽可能地减少和控制烟尘。 </w:t>
      </w:r>
      <w:bookmarkStart w:id="30" w:name="_bookmark21"/>
      <w:bookmarkEnd w:id="30"/>
      <w:bookmarkStart w:id="31" w:name="_bookmark19"/>
      <w:bookmarkEnd w:id="31"/>
      <w:bookmarkStart w:id="32" w:name="_bookmark20"/>
      <w:bookmarkEnd w:id="32"/>
    </w:p>
    <w:p>
      <w:pPr>
        <w:adjustRightInd w:val="0"/>
        <w:ind w:firstLine="502" w:firstLineChars="200"/>
        <w:rPr>
          <w:rStyle w:val="22"/>
          <w:rFonts w:hint="eastAsia" w:eastAsia="仿宋_GB2312"/>
          <w:color w:val="000000" w:themeColor="text1"/>
          <w:sz w:val="28"/>
          <w:szCs w:val="28"/>
          <w:lang w:val="en-US" w:eastAsia="zh-CN"/>
          <w14:textFill>
            <w14:solidFill>
              <w14:schemeClr w14:val="tx1"/>
            </w14:solidFill>
          </w14:textFill>
        </w:rPr>
      </w:pPr>
      <w:r>
        <w:rPr>
          <w:rStyle w:val="13"/>
          <w:rFonts w:hint="eastAsia" w:ascii="宋体" w:hAnsi="宋体" w:eastAsia="宋体" w:cs="宋体"/>
          <w:i w:val="0"/>
          <w:caps w:val="0"/>
          <w:color w:val="000000" w:themeColor="text1"/>
          <w:spacing w:val="15"/>
          <w:sz w:val="22"/>
          <w:szCs w:val="22"/>
          <w:shd w:val="clear" w:color="auto" w:fill="FFFFFF"/>
          <w14:textFill>
            <w14:solidFill>
              <w14:schemeClr w14:val="tx1"/>
            </w14:solidFill>
          </w14:textFill>
        </w:rPr>
        <w:t>注：竞赛比赛内容及有关要求如有调整，将另行通知。</w:t>
      </w:r>
    </w:p>
    <w:p>
      <w:pPr>
        <w:spacing w:after="550" w:line="269" w:lineRule="auto"/>
        <w:ind w:left="-5" w:hanging="10"/>
        <w:rPr>
          <w:rFonts w:hint="eastAsia" w:eastAsia="宋体"/>
          <w:color w:val="000000" w:themeColor="text1"/>
          <w:sz w:val="28"/>
          <w:szCs w:val="28"/>
          <w:highlight w:val="none"/>
          <w:lang w:eastAsia="zh-CN"/>
          <w14:textFill>
            <w14:solidFill>
              <w14:schemeClr w14:val="tx1"/>
            </w14:solidFill>
          </w14:textFill>
        </w:rPr>
      </w:pPr>
    </w:p>
    <w:sectPr>
      <w:pgSz w:w="11910" w:h="16840"/>
      <w:pgMar w:top="1460" w:right="1320" w:bottom="1380" w:left="1560" w:header="0" w:footer="111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2"/>
      </w:rPr>
    </w:pPr>
    <w:r>
      <mc:AlternateContent>
        <mc:Choice Requires="wps">
          <w:drawing>
            <wp:anchor distT="0" distB="0" distL="114300" distR="114300" simplePos="0" relativeHeight="248184832" behindDoc="1" locked="0" layoutInCell="1" allowOverlap="1">
              <wp:simplePos x="0" y="0"/>
              <wp:positionH relativeFrom="page">
                <wp:posOffset>3681730</wp:posOffset>
              </wp:positionH>
              <wp:positionV relativeFrom="page">
                <wp:posOffset>9900285</wp:posOffset>
              </wp:positionV>
              <wp:extent cx="107950" cy="1524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w="9525">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4</w:t>
                          </w:r>
                          <w:r>
                            <w:fldChar w:fldCharType="end"/>
                          </w:r>
                        </w:p>
                      </w:txbxContent>
                    </wps:txbx>
                    <wps:bodyPr lIns="0" tIns="0" rIns="0" bIns="0" upright="1"/>
                  </wps:wsp>
                </a:graphicData>
              </a:graphic>
            </wp:anchor>
          </w:drawing>
        </mc:Choice>
        <mc:Fallback>
          <w:pict>
            <v:shape id="文本框 1" o:spid="_x0000_s1026" o:spt="202" type="#_x0000_t202" style="position:absolute;left:0pt;margin-left:289.9pt;margin-top:779.55pt;height:12pt;width:8.5pt;mso-position-horizontal-relative:page;mso-position-vertical-relative:page;z-index:-255131648;mso-width-relative:page;mso-height-relative:page;" filled="f" stroked="f" coordsize="21600,21600" o:gfxdata="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GkMdOraAAAADQEA&#10;AA8AAAAAAAAAAQAgAAAAIgAAAGRycy9kb3ducmV2LnhtbFBLAQIUABQAAAAIAIdO4kDrEGe9pgEA&#10;ACwDAAAOAAAAAAAAAAEAIAAAACkBAABkcnMvZTJvRG9jLnhtbFBLBQYAAAAABgAGAFkBAABBBQAA&#10;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48185856" behindDoc="1" locked="0" layoutInCell="1" allowOverlap="1">
              <wp:simplePos x="0" y="0"/>
              <wp:positionH relativeFrom="page">
                <wp:posOffset>3774440</wp:posOffset>
              </wp:positionH>
              <wp:positionV relativeFrom="page">
                <wp:posOffset>9792335</wp:posOffset>
              </wp:positionV>
              <wp:extent cx="167005" cy="1524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67005" cy="152400"/>
                      </a:xfrm>
                      <a:prstGeom prst="rect">
                        <a:avLst/>
                      </a:prstGeom>
                      <a:noFill/>
                      <a:ln w="9525">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2" o:spid="_x0000_s1026" o:spt="202" type="#_x0000_t202" style="position:absolute;left:0pt;margin-left:297.2pt;margin-top:771.05pt;height:12pt;width:13.15pt;mso-position-horizontal-relative:page;mso-position-vertical-relative:page;z-index:-255130624;mso-width-relative:page;mso-height-relative:page;" filled="f" stroked="f" coordsize="21600,21600" o:gfxdata="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Y11a5dsAAAAN&#10;AQAADwAAAAAAAAABACAAAAAiAAAAZHJzL2Rvd25yZXYueG1sUEsBAhQAFAAAAAgAh07iQPSlNKyn&#10;AQAALAMAAA4AAAAAAAAAAQAgAAAAKgEAAGRycy9lMm9Eb2MueG1sUEsFBgAAAAAGAAYAWQEAAEMF&#10;A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0"/>
      <w:numFmt w:val="bullet"/>
      <w:lvlText w:val="⚫"/>
      <w:lvlJc w:val="left"/>
      <w:pPr>
        <w:ind w:left="1005" w:hanging="360"/>
      </w:pPr>
      <w:rPr>
        <w:rFonts w:hint="default" w:ascii="Wingdings" w:hAnsi="Wingdings" w:eastAsia="Wingdings" w:cs="Wingdings"/>
        <w:w w:val="150"/>
        <w:sz w:val="21"/>
        <w:szCs w:val="21"/>
        <w:lang w:val="zh-CN" w:eastAsia="zh-CN" w:bidi="zh-CN"/>
      </w:rPr>
    </w:lvl>
    <w:lvl w:ilvl="1" w:tentative="0">
      <w:start w:val="0"/>
      <w:numFmt w:val="bullet"/>
      <w:lvlText w:val="•"/>
      <w:lvlJc w:val="left"/>
      <w:pPr>
        <w:ind w:left="1746" w:hanging="360"/>
      </w:pPr>
      <w:rPr>
        <w:rFonts w:hint="default"/>
        <w:lang w:val="zh-CN" w:eastAsia="zh-CN" w:bidi="zh-CN"/>
      </w:rPr>
    </w:lvl>
    <w:lvl w:ilvl="2" w:tentative="0">
      <w:start w:val="0"/>
      <w:numFmt w:val="bullet"/>
      <w:lvlText w:val="•"/>
      <w:lvlJc w:val="left"/>
      <w:pPr>
        <w:ind w:left="2492" w:hanging="360"/>
      </w:pPr>
      <w:rPr>
        <w:rFonts w:hint="default"/>
        <w:lang w:val="zh-CN" w:eastAsia="zh-CN" w:bidi="zh-CN"/>
      </w:rPr>
    </w:lvl>
    <w:lvl w:ilvl="3" w:tentative="0">
      <w:start w:val="0"/>
      <w:numFmt w:val="bullet"/>
      <w:lvlText w:val="•"/>
      <w:lvlJc w:val="left"/>
      <w:pPr>
        <w:ind w:left="3238" w:hanging="360"/>
      </w:pPr>
      <w:rPr>
        <w:rFonts w:hint="default"/>
        <w:lang w:val="zh-CN" w:eastAsia="zh-CN" w:bidi="zh-CN"/>
      </w:rPr>
    </w:lvl>
    <w:lvl w:ilvl="4" w:tentative="0">
      <w:start w:val="0"/>
      <w:numFmt w:val="bullet"/>
      <w:lvlText w:val="•"/>
      <w:lvlJc w:val="left"/>
      <w:pPr>
        <w:ind w:left="3984" w:hanging="360"/>
      </w:pPr>
      <w:rPr>
        <w:rFonts w:hint="default"/>
        <w:lang w:val="zh-CN" w:eastAsia="zh-CN" w:bidi="zh-CN"/>
      </w:rPr>
    </w:lvl>
    <w:lvl w:ilvl="5" w:tentative="0">
      <w:start w:val="0"/>
      <w:numFmt w:val="bullet"/>
      <w:lvlText w:val="•"/>
      <w:lvlJc w:val="left"/>
      <w:pPr>
        <w:ind w:left="4730" w:hanging="360"/>
      </w:pPr>
      <w:rPr>
        <w:rFonts w:hint="default"/>
        <w:lang w:val="zh-CN" w:eastAsia="zh-CN" w:bidi="zh-CN"/>
      </w:rPr>
    </w:lvl>
    <w:lvl w:ilvl="6" w:tentative="0">
      <w:start w:val="0"/>
      <w:numFmt w:val="bullet"/>
      <w:lvlText w:val="•"/>
      <w:lvlJc w:val="left"/>
      <w:pPr>
        <w:ind w:left="5476" w:hanging="360"/>
      </w:pPr>
      <w:rPr>
        <w:rFonts w:hint="default"/>
        <w:lang w:val="zh-CN" w:eastAsia="zh-CN" w:bidi="zh-CN"/>
      </w:rPr>
    </w:lvl>
    <w:lvl w:ilvl="7" w:tentative="0">
      <w:start w:val="0"/>
      <w:numFmt w:val="bullet"/>
      <w:lvlText w:val="•"/>
      <w:lvlJc w:val="left"/>
      <w:pPr>
        <w:ind w:left="6222" w:hanging="360"/>
      </w:pPr>
      <w:rPr>
        <w:rFonts w:hint="default"/>
        <w:lang w:val="zh-CN" w:eastAsia="zh-CN" w:bidi="zh-CN"/>
      </w:rPr>
    </w:lvl>
    <w:lvl w:ilvl="8" w:tentative="0">
      <w:start w:val="0"/>
      <w:numFmt w:val="bullet"/>
      <w:lvlText w:val="•"/>
      <w:lvlJc w:val="left"/>
      <w:pPr>
        <w:ind w:left="6968" w:hanging="360"/>
      </w:pPr>
      <w:rPr>
        <w:rFonts w:hint="default"/>
        <w:lang w:val="zh-CN" w:eastAsia="zh-CN" w:bidi="zh-CN"/>
      </w:rPr>
    </w:lvl>
  </w:abstractNum>
  <w:abstractNum w:abstractNumId="1">
    <w:nsid w:val="BE3EAEA3"/>
    <w:multiLevelType w:val="singleLevel"/>
    <w:tmpl w:val="BE3EAEA3"/>
    <w:lvl w:ilvl="0" w:tentative="0">
      <w:start w:val="5"/>
      <w:numFmt w:val="decimal"/>
      <w:lvlText w:val="%1."/>
      <w:lvlJc w:val="left"/>
      <w:pPr>
        <w:tabs>
          <w:tab w:val="left" w:pos="312"/>
        </w:tabs>
      </w:pPr>
    </w:lvl>
  </w:abstractNum>
  <w:abstractNum w:abstractNumId="2">
    <w:nsid w:val="C8879AEF"/>
    <w:multiLevelType w:val="multilevel"/>
    <w:tmpl w:val="C8879AEF"/>
    <w:lvl w:ilvl="0" w:tentative="0">
      <w:start w:val="0"/>
      <w:numFmt w:val="bullet"/>
      <w:lvlText w:val="⚫"/>
      <w:lvlJc w:val="left"/>
      <w:pPr>
        <w:ind w:left="1005" w:hanging="360"/>
      </w:pPr>
      <w:rPr>
        <w:rFonts w:hint="default" w:ascii="Wingdings" w:hAnsi="Wingdings" w:eastAsia="Wingdings" w:cs="Wingdings"/>
        <w:w w:val="150"/>
        <w:sz w:val="21"/>
        <w:szCs w:val="21"/>
        <w:lang w:val="zh-CN" w:eastAsia="zh-CN" w:bidi="zh-CN"/>
      </w:rPr>
    </w:lvl>
    <w:lvl w:ilvl="1" w:tentative="0">
      <w:start w:val="0"/>
      <w:numFmt w:val="bullet"/>
      <w:lvlText w:val="•"/>
      <w:lvlJc w:val="left"/>
      <w:pPr>
        <w:ind w:left="1746" w:hanging="360"/>
      </w:pPr>
      <w:rPr>
        <w:rFonts w:hint="default"/>
        <w:lang w:val="zh-CN" w:eastAsia="zh-CN" w:bidi="zh-CN"/>
      </w:rPr>
    </w:lvl>
    <w:lvl w:ilvl="2" w:tentative="0">
      <w:start w:val="0"/>
      <w:numFmt w:val="bullet"/>
      <w:lvlText w:val="•"/>
      <w:lvlJc w:val="left"/>
      <w:pPr>
        <w:ind w:left="2492" w:hanging="360"/>
      </w:pPr>
      <w:rPr>
        <w:rFonts w:hint="default"/>
        <w:lang w:val="zh-CN" w:eastAsia="zh-CN" w:bidi="zh-CN"/>
      </w:rPr>
    </w:lvl>
    <w:lvl w:ilvl="3" w:tentative="0">
      <w:start w:val="0"/>
      <w:numFmt w:val="bullet"/>
      <w:lvlText w:val="•"/>
      <w:lvlJc w:val="left"/>
      <w:pPr>
        <w:ind w:left="3238" w:hanging="360"/>
      </w:pPr>
      <w:rPr>
        <w:rFonts w:hint="default"/>
        <w:lang w:val="zh-CN" w:eastAsia="zh-CN" w:bidi="zh-CN"/>
      </w:rPr>
    </w:lvl>
    <w:lvl w:ilvl="4" w:tentative="0">
      <w:start w:val="0"/>
      <w:numFmt w:val="bullet"/>
      <w:lvlText w:val="•"/>
      <w:lvlJc w:val="left"/>
      <w:pPr>
        <w:ind w:left="3984" w:hanging="360"/>
      </w:pPr>
      <w:rPr>
        <w:rFonts w:hint="default"/>
        <w:lang w:val="zh-CN" w:eastAsia="zh-CN" w:bidi="zh-CN"/>
      </w:rPr>
    </w:lvl>
    <w:lvl w:ilvl="5" w:tentative="0">
      <w:start w:val="0"/>
      <w:numFmt w:val="bullet"/>
      <w:lvlText w:val="•"/>
      <w:lvlJc w:val="left"/>
      <w:pPr>
        <w:ind w:left="4730" w:hanging="360"/>
      </w:pPr>
      <w:rPr>
        <w:rFonts w:hint="default"/>
        <w:lang w:val="zh-CN" w:eastAsia="zh-CN" w:bidi="zh-CN"/>
      </w:rPr>
    </w:lvl>
    <w:lvl w:ilvl="6" w:tentative="0">
      <w:start w:val="0"/>
      <w:numFmt w:val="bullet"/>
      <w:lvlText w:val="•"/>
      <w:lvlJc w:val="left"/>
      <w:pPr>
        <w:ind w:left="5476" w:hanging="360"/>
      </w:pPr>
      <w:rPr>
        <w:rFonts w:hint="default"/>
        <w:lang w:val="zh-CN" w:eastAsia="zh-CN" w:bidi="zh-CN"/>
      </w:rPr>
    </w:lvl>
    <w:lvl w:ilvl="7" w:tentative="0">
      <w:start w:val="0"/>
      <w:numFmt w:val="bullet"/>
      <w:lvlText w:val="•"/>
      <w:lvlJc w:val="left"/>
      <w:pPr>
        <w:ind w:left="6222" w:hanging="360"/>
      </w:pPr>
      <w:rPr>
        <w:rFonts w:hint="default"/>
        <w:lang w:val="zh-CN" w:eastAsia="zh-CN" w:bidi="zh-CN"/>
      </w:rPr>
    </w:lvl>
    <w:lvl w:ilvl="8" w:tentative="0">
      <w:start w:val="0"/>
      <w:numFmt w:val="bullet"/>
      <w:lvlText w:val="•"/>
      <w:lvlJc w:val="left"/>
      <w:pPr>
        <w:ind w:left="6968" w:hanging="360"/>
      </w:pPr>
      <w:rPr>
        <w:rFonts w:hint="default"/>
        <w:lang w:val="zh-CN" w:eastAsia="zh-CN" w:bidi="zh-CN"/>
      </w:rPr>
    </w:lvl>
  </w:abstractNum>
  <w:abstractNum w:abstractNumId="3">
    <w:nsid w:val="D7F9FE59"/>
    <w:multiLevelType w:val="multilevel"/>
    <w:tmpl w:val="D7F9FE59"/>
    <w:lvl w:ilvl="0" w:tentative="0">
      <w:start w:val="0"/>
      <w:numFmt w:val="bullet"/>
      <w:lvlText w:val="⚫"/>
      <w:lvlJc w:val="left"/>
      <w:pPr>
        <w:ind w:left="1005" w:hanging="360"/>
      </w:pPr>
      <w:rPr>
        <w:rFonts w:hint="default" w:ascii="Wingdings" w:hAnsi="Wingdings" w:eastAsia="Wingdings" w:cs="Wingdings"/>
        <w:w w:val="150"/>
        <w:sz w:val="21"/>
        <w:szCs w:val="21"/>
        <w:lang w:val="zh-CN" w:eastAsia="zh-CN" w:bidi="zh-CN"/>
      </w:rPr>
    </w:lvl>
    <w:lvl w:ilvl="1" w:tentative="0">
      <w:start w:val="0"/>
      <w:numFmt w:val="bullet"/>
      <w:lvlText w:val="•"/>
      <w:lvlJc w:val="left"/>
      <w:pPr>
        <w:ind w:left="1746" w:hanging="360"/>
      </w:pPr>
      <w:rPr>
        <w:rFonts w:hint="default"/>
        <w:lang w:val="zh-CN" w:eastAsia="zh-CN" w:bidi="zh-CN"/>
      </w:rPr>
    </w:lvl>
    <w:lvl w:ilvl="2" w:tentative="0">
      <w:start w:val="0"/>
      <w:numFmt w:val="bullet"/>
      <w:lvlText w:val="•"/>
      <w:lvlJc w:val="left"/>
      <w:pPr>
        <w:ind w:left="2492" w:hanging="360"/>
      </w:pPr>
      <w:rPr>
        <w:rFonts w:hint="default"/>
        <w:lang w:val="zh-CN" w:eastAsia="zh-CN" w:bidi="zh-CN"/>
      </w:rPr>
    </w:lvl>
    <w:lvl w:ilvl="3" w:tentative="0">
      <w:start w:val="0"/>
      <w:numFmt w:val="bullet"/>
      <w:lvlText w:val="•"/>
      <w:lvlJc w:val="left"/>
      <w:pPr>
        <w:ind w:left="3238" w:hanging="360"/>
      </w:pPr>
      <w:rPr>
        <w:rFonts w:hint="default"/>
        <w:lang w:val="zh-CN" w:eastAsia="zh-CN" w:bidi="zh-CN"/>
      </w:rPr>
    </w:lvl>
    <w:lvl w:ilvl="4" w:tentative="0">
      <w:start w:val="0"/>
      <w:numFmt w:val="bullet"/>
      <w:lvlText w:val="•"/>
      <w:lvlJc w:val="left"/>
      <w:pPr>
        <w:ind w:left="3984" w:hanging="360"/>
      </w:pPr>
      <w:rPr>
        <w:rFonts w:hint="default"/>
        <w:lang w:val="zh-CN" w:eastAsia="zh-CN" w:bidi="zh-CN"/>
      </w:rPr>
    </w:lvl>
    <w:lvl w:ilvl="5" w:tentative="0">
      <w:start w:val="0"/>
      <w:numFmt w:val="bullet"/>
      <w:lvlText w:val="•"/>
      <w:lvlJc w:val="left"/>
      <w:pPr>
        <w:ind w:left="4730" w:hanging="360"/>
      </w:pPr>
      <w:rPr>
        <w:rFonts w:hint="default"/>
        <w:lang w:val="zh-CN" w:eastAsia="zh-CN" w:bidi="zh-CN"/>
      </w:rPr>
    </w:lvl>
    <w:lvl w:ilvl="6" w:tentative="0">
      <w:start w:val="0"/>
      <w:numFmt w:val="bullet"/>
      <w:lvlText w:val="•"/>
      <w:lvlJc w:val="left"/>
      <w:pPr>
        <w:ind w:left="5476" w:hanging="360"/>
      </w:pPr>
      <w:rPr>
        <w:rFonts w:hint="default"/>
        <w:lang w:val="zh-CN" w:eastAsia="zh-CN" w:bidi="zh-CN"/>
      </w:rPr>
    </w:lvl>
    <w:lvl w:ilvl="7" w:tentative="0">
      <w:start w:val="0"/>
      <w:numFmt w:val="bullet"/>
      <w:lvlText w:val="•"/>
      <w:lvlJc w:val="left"/>
      <w:pPr>
        <w:ind w:left="6222" w:hanging="360"/>
      </w:pPr>
      <w:rPr>
        <w:rFonts w:hint="default"/>
        <w:lang w:val="zh-CN" w:eastAsia="zh-CN" w:bidi="zh-CN"/>
      </w:rPr>
    </w:lvl>
    <w:lvl w:ilvl="8" w:tentative="0">
      <w:start w:val="0"/>
      <w:numFmt w:val="bullet"/>
      <w:lvlText w:val="•"/>
      <w:lvlJc w:val="left"/>
      <w:pPr>
        <w:ind w:left="6968" w:hanging="360"/>
      </w:pPr>
      <w:rPr>
        <w:rFonts w:hint="default"/>
        <w:lang w:val="zh-CN" w:eastAsia="zh-CN" w:bidi="zh-CN"/>
      </w:rPr>
    </w:lvl>
  </w:abstractNum>
  <w:abstractNum w:abstractNumId="4">
    <w:nsid w:val="DCBA6B53"/>
    <w:multiLevelType w:val="multilevel"/>
    <w:tmpl w:val="DCBA6B53"/>
    <w:lvl w:ilvl="0" w:tentative="0">
      <w:start w:val="0"/>
      <w:numFmt w:val="bullet"/>
      <w:lvlText w:val="⚫"/>
      <w:lvlJc w:val="left"/>
      <w:pPr>
        <w:ind w:left="945" w:hanging="360"/>
      </w:pPr>
      <w:rPr>
        <w:rFonts w:hint="default" w:ascii="Wingdings" w:hAnsi="Wingdings" w:eastAsia="Wingdings" w:cs="Wingdings"/>
        <w:w w:val="150"/>
        <w:sz w:val="21"/>
        <w:szCs w:val="21"/>
        <w:lang w:val="zh-CN" w:eastAsia="zh-CN" w:bidi="zh-CN"/>
      </w:rPr>
    </w:lvl>
    <w:lvl w:ilvl="1" w:tentative="0">
      <w:start w:val="0"/>
      <w:numFmt w:val="bullet"/>
      <w:lvlText w:val="•"/>
      <w:lvlJc w:val="left"/>
      <w:pPr>
        <w:ind w:left="1692" w:hanging="360"/>
      </w:pPr>
      <w:rPr>
        <w:rFonts w:hint="default"/>
        <w:lang w:val="zh-CN" w:eastAsia="zh-CN" w:bidi="zh-CN"/>
      </w:rPr>
    </w:lvl>
    <w:lvl w:ilvl="2" w:tentative="0">
      <w:start w:val="0"/>
      <w:numFmt w:val="bullet"/>
      <w:lvlText w:val="•"/>
      <w:lvlJc w:val="left"/>
      <w:pPr>
        <w:ind w:left="2444" w:hanging="360"/>
      </w:pPr>
      <w:rPr>
        <w:rFonts w:hint="default"/>
        <w:lang w:val="zh-CN" w:eastAsia="zh-CN" w:bidi="zh-CN"/>
      </w:rPr>
    </w:lvl>
    <w:lvl w:ilvl="3" w:tentative="0">
      <w:start w:val="0"/>
      <w:numFmt w:val="bullet"/>
      <w:lvlText w:val="•"/>
      <w:lvlJc w:val="left"/>
      <w:pPr>
        <w:ind w:left="3196" w:hanging="360"/>
      </w:pPr>
      <w:rPr>
        <w:rFonts w:hint="default"/>
        <w:lang w:val="zh-CN" w:eastAsia="zh-CN" w:bidi="zh-CN"/>
      </w:rPr>
    </w:lvl>
    <w:lvl w:ilvl="4" w:tentative="0">
      <w:start w:val="0"/>
      <w:numFmt w:val="bullet"/>
      <w:lvlText w:val="•"/>
      <w:lvlJc w:val="left"/>
      <w:pPr>
        <w:ind w:left="3948" w:hanging="360"/>
      </w:pPr>
      <w:rPr>
        <w:rFonts w:hint="default"/>
        <w:lang w:val="zh-CN" w:eastAsia="zh-CN" w:bidi="zh-CN"/>
      </w:rPr>
    </w:lvl>
    <w:lvl w:ilvl="5" w:tentative="0">
      <w:start w:val="0"/>
      <w:numFmt w:val="bullet"/>
      <w:lvlText w:val="•"/>
      <w:lvlJc w:val="left"/>
      <w:pPr>
        <w:ind w:left="4700" w:hanging="360"/>
      </w:pPr>
      <w:rPr>
        <w:rFonts w:hint="default"/>
        <w:lang w:val="zh-CN" w:eastAsia="zh-CN" w:bidi="zh-CN"/>
      </w:rPr>
    </w:lvl>
    <w:lvl w:ilvl="6" w:tentative="0">
      <w:start w:val="0"/>
      <w:numFmt w:val="bullet"/>
      <w:lvlText w:val="•"/>
      <w:lvlJc w:val="left"/>
      <w:pPr>
        <w:ind w:left="5452" w:hanging="360"/>
      </w:pPr>
      <w:rPr>
        <w:rFonts w:hint="default"/>
        <w:lang w:val="zh-CN" w:eastAsia="zh-CN" w:bidi="zh-CN"/>
      </w:rPr>
    </w:lvl>
    <w:lvl w:ilvl="7" w:tentative="0">
      <w:start w:val="0"/>
      <w:numFmt w:val="bullet"/>
      <w:lvlText w:val="•"/>
      <w:lvlJc w:val="left"/>
      <w:pPr>
        <w:ind w:left="6204" w:hanging="360"/>
      </w:pPr>
      <w:rPr>
        <w:rFonts w:hint="default"/>
        <w:lang w:val="zh-CN" w:eastAsia="zh-CN" w:bidi="zh-CN"/>
      </w:rPr>
    </w:lvl>
    <w:lvl w:ilvl="8" w:tentative="0">
      <w:start w:val="0"/>
      <w:numFmt w:val="bullet"/>
      <w:lvlText w:val="•"/>
      <w:lvlJc w:val="left"/>
      <w:pPr>
        <w:ind w:left="6956" w:hanging="360"/>
      </w:pPr>
      <w:rPr>
        <w:rFonts w:hint="default"/>
        <w:lang w:val="zh-CN" w:eastAsia="zh-CN" w:bidi="zh-CN"/>
      </w:rPr>
    </w:lvl>
  </w:abstractNum>
  <w:abstractNum w:abstractNumId="5">
    <w:nsid w:val="F4B5D9F5"/>
    <w:multiLevelType w:val="multilevel"/>
    <w:tmpl w:val="F4B5D9F5"/>
    <w:lvl w:ilvl="0" w:tentative="0">
      <w:start w:val="0"/>
      <w:numFmt w:val="bullet"/>
      <w:lvlText w:val="⚫"/>
      <w:lvlJc w:val="left"/>
      <w:pPr>
        <w:ind w:left="1005" w:hanging="360"/>
      </w:pPr>
      <w:rPr>
        <w:rFonts w:hint="default" w:ascii="Wingdings" w:hAnsi="Wingdings" w:eastAsia="Wingdings" w:cs="Wingdings"/>
        <w:w w:val="150"/>
        <w:sz w:val="21"/>
        <w:szCs w:val="21"/>
        <w:lang w:val="zh-CN" w:eastAsia="zh-CN" w:bidi="zh-CN"/>
      </w:rPr>
    </w:lvl>
    <w:lvl w:ilvl="1" w:tentative="0">
      <w:start w:val="0"/>
      <w:numFmt w:val="bullet"/>
      <w:lvlText w:val="•"/>
      <w:lvlJc w:val="left"/>
      <w:pPr>
        <w:ind w:left="1746" w:hanging="360"/>
      </w:pPr>
      <w:rPr>
        <w:rFonts w:hint="default"/>
        <w:lang w:val="zh-CN" w:eastAsia="zh-CN" w:bidi="zh-CN"/>
      </w:rPr>
    </w:lvl>
    <w:lvl w:ilvl="2" w:tentative="0">
      <w:start w:val="0"/>
      <w:numFmt w:val="bullet"/>
      <w:lvlText w:val="•"/>
      <w:lvlJc w:val="left"/>
      <w:pPr>
        <w:ind w:left="2492" w:hanging="360"/>
      </w:pPr>
      <w:rPr>
        <w:rFonts w:hint="default"/>
        <w:lang w:val="zh-CN" w:eastAsia="zh-CN" w:bidi="zh-CN"/>
      </w:rPr>
    </w:lvl>
    <w:lvl w:ilvl="3" w:tentative="0">
      <w:start w:val="0"/>
      <w:numFmt w:val="bullet"/>
      <w:lvlText w:val="•"/>
      <w:lvlJc w:val="left"/>
      <w:pPr>
        <w:ind w:left="3238" w:hanging="360"/>
      </w:pPr>
      <w:rPr>
        <w:rFonts w:hint="default"/>
        <w:lang w:val="zh-CN" w:eastAsia="zh-CN" w:bidi="zh-CN"/>
      </w:rPr>
    </w:lvl>
    <w:lvl w:ilvl="4" w:tentative="0">
      <w:start w:val="0"/>
      <w:numFmt w:val="bullet"/>
      <w:lvlText w:val="•"/>
      <w:lvlJc w:val="left"/>
      <w:pPr>
        <w:ind w:left="3984" w:hanging="360"/>
      </w:pPr>
      <w:rPr>
        <w:rFonts w:hint="default"/>
        <w:lang w:val="zh-CN" w:eastAsia="zh-CN" w:bidi="zh-CN"/>
      </w:rPr>
    </w:lvl>
    <w:lvl w:ilvl="5" w:tentative="0">
      <w:start w:val="0"/>
      <w:numFmt w:val="bullet"/>
      <w:lvlText w:val="•"/>
      <w:lvlJc w:val="left"/>
      <w:pPr>
        <w:ind w:left="4730" w:hanging="360"/>
      </w:pPr>
      <w:rPr>
        <w:rFonts w:hint="default"/>
        <w:lang w:val="zh-CN" w:eastAsia="zh-CN" w:bidi="zh-CN"/>
      </w:rPr>
    </w:lvl>
    <w:lvl w:ilvl="6" w:tentative="0">
      <w:start w:val="0"/>
      <w:numFmt w:val="bullet"/>
      <w:lvlText w:val="•"/>
      <w:lvlJc w:val="left"/>
      <w:pPr>
        <w:ind w:left="5476" w:hanging="360"/>
      </w:pPr>
      <w:rPr>
        <w:rFonts w:hint="default"/>
        <w:lang w:val="zh-CN" w:eastAsia="zh-CN" w:bidi="zh-CN"/>
      </w:rPr>
    </w:lvl>
    <w:lvl w:ilvl="7" w:tentative="0">
      <w:start w:val="0"/>
      <w:numFmt w:val="bullet"/>
      <w:lvlText w:val="•"/>
      <w:lvlJc w:val="left"/>
      <w:pPr>
        <w:ind w:left="6222" w:hanging="360"/>
      </w:pPr>
      <w:rPr>
        <w:rFonts w:hint="default"/>
        <w:lang w:val="zh-CN" w:eastAsia="zh-CN" w:bidi="zh-CN"/>
      </w:rPr>
    </w:lvl>
    <w:lvl w:ilvl="8" w:tentative="0">
      <w:start w:val="0"/>
      <w:numFmt w:val="bullet"/>
      <w:lvlText w:val="•"/>
      <w:lvlJc w:val="left"/>
      <w:pPr>
        <w:ind w:left="6968" w:hanging="360"/>
      </w:pPr>
      <w:rPr>
        <w:rFonts w:hint="default"/>
        <w:lang w:val="zh-CN" w:eastAsia="zh-CN" w:bidi="zh-CN"/>
      </w:rPr>
    </w:lvl>
  </w:abstractNum>
  <w:abstractNum w:abstractNumId="6">
    <w:nsid w:val="0248C179"/>
    <w:multiLevelType w:val="multilevel"/>
    <w:tmpl w:val="0248C179"/>
    <w:lvl w:ilvl="0" w:tentative="0">
      <w:start w:val="0"/>
      <w:numFmt w:val="bullet"/>
      <w:lvlText w:val="⚫"/>
      <w:lvlJc w:val="left"/>
      <w:pPr>
        <w:ind w:left="1005" w:hanging="360"/>
      </w:pPr>
      <w:rPr>
        <w:rFonts w:hint="default" w:ascii="Wingdings" w:hAnsi="Wingdings" w:eastAsia="Wingdings" w:cs="Wingdings"/>
        <w:w w:val="150"/>
        <w:sz w:val="21"/>
        <w:szCs w:val="21"/>
        <w:lang w:val="zh-CN" w:eastAsia="zh-CN" w:bidi="zh-CN"/>
      </w:rPr>
    </w:lvl>
    <w:lvl w:ilvl="1" w:tentative="0">
      <w:start w:val="0"/>
      <w:numFmt w:val="bullet"/>
      <w:lvlText w:val="•"/>
      <w:lvlJc w:val="left"/>
      <w:pPr>
        <w:ind w:left="1746" w:hanging="360"/>
      </w:pPr>
      <w:rPr>
        <w:rFonts w:hint="default"/>
        <w:lang w:val="zh-CN" w:eastAsia="zh-CN" w:bidi="zh-CN"/>
      </w:rPr>
    </w:lvl>
    <w:lvl w:ilvl="2" w:tentative="0">
      <w:start w:val="0"/>
      <w:numFmt w:val="bullet"/>
      <w:lvlText w:val="•"/>
      <w:lvlJc w:val="left"/>
      <w:pPr>
        <w:ind w:left="2492" w:hanging="360"/>
      </w:pPr>
      <w:rPr>
        <w:rFonts w:hint="default"/>
        <w:lang w:val="zh-CN" w:eastAsia="zh-CN" w:bidi="zh-CN"/>
      </w:rPr>
    </w:lvl>
    <w:lvl w:ilvl="3" w:tentative="0">
      <w:start w:val="0"/>
      <w:numFmt w:val="bullet"/>
      <w:lvlText w:val="•"/>
      <w:lvlJc w:val="left"/>
      <w:pPr>
        <w:ind w:left="3238" w:hanging="360"/>
      </w:pPr>
      <w:rPr>
        <w:rFonts w:hint="default"/>
        <w:lang w:val="zh-CN" w:eastAsia="zh-CN" w:bidi="zh-CN"/>
      </w:rPr>
    </w:lvl>
    <w:lvl w:ilvl="4" w:tentative="0">
      <w:start w:val="0"/>
      <w:numFmt w:val="bullet"/>
      <w:lvlText w:val="•"/>
      <w:lvlJc w:val="left"/>
      <w:pPr>
        <w:ind w:left="3984" w:hanging="360"/>
      </w:pPr>
      <w:rPr>
        <w:rFonts w:hint="default"/>
        <w:lang w:val="zh-CN" w:eastAsia="zh-CN" w:bidi="zh-CN"/>
      </w:rPr>
    </w:lvl>
    <w:lvl w:ilvl="5" w:tentative="0">
      <w:start w:val="0"/>
      <w:numFmt w:val="bullet"/>
      <w:lvlText w:val="•"/>
      <w:lvlJc w:val="left"/>
      <w:pPr>
        <w:ind w:left="4730" w:hanging="360"/>
      </w:pPr>
      <w:rPr>
        <w:rFonts w:hint="default"/>
        <w:lang w:val="zh-CN" w:eastAsia="zh-CN" w:bidi="zh-CN"/>
      </w:rPr>
    </w:lvl>
    <w:lvl w:ilvl="6" w:tentative="0">
      <w:start w:val="0"/>
      <w:numFmt w:val="bullet"/>
      <w:lvlText w:val="•"/>
      <w:lvlJc w:val="left"/>
      <w:pPr>
        <w:ind w:left="5476" w:hanging="360"/>
      </w:pPr>
      <w:rPr>
        <w:rFonts w:hint="default"/>
        <w:lang w:val="zh-CN" w:eastAsia="zh-CN" w:bidi="zh-CN"/>
      </w:rPr>
    </w:lvl>
    <w:lvl w:ilvl="7" w:tentative="0">
      <w:start w:val="0"/>
      <w:numFmt w:val="bullet"/>
      <w:lvlText w:val="•"/>
      <w:lvlJc w:val="left"/>
      <w:pPr>
        <w:ind w:left="6222" w:hanging="360"/>
      </w:pPr>
      <w:rPr>
        <w:rFonts w:hint="default"/>
        <w:lang w:val="zh-CN" w:eastAsia="zh-CN" w:bidi="zh-CN"/>
      </w:rPr>
    </w:lvl>
    <w:lvl w:ilvl="8" w:tentative="0">
      <w:start w:val="0"/>
      <w:numFmt w:val="bullet"/>
      <w:lvlText w:val="•"/>
      <w:lvlJc w:val="left"/>
      <w:pPr>
        <w:ind w:left="6968" w:hanging="360"/>
      </w:pPr>
      <w:rPr>
        <w:rFonts w:hint="default"/>
        <w:lang w:val="zh-CN" w:eastAsia="zh-CN" w:bidi="zh-CN"/>
      </w:rPr>
    </w:lvl>
  </w:abstractNum>
  <w:abstractNum w:abstractNumId="7">
    <w:nsid w:val="03D62ECE"/>
    <w:multiLevelType w:val="multilevel"/>
    <w:tmpl w:val="03D62ECE"/>
    <w:lvl w:ilvl="0" w:tentative="0">
      <w:start w:val="1"/>
      <w:numFmt w:val="decimal"/>
      <w:lvlText w:val="%1."/>
      <w:lvlJc w:val="left"/>
      <w:pPr>
        <w:ind w:left="448" w:hanging="332"/>
        <w:jc w:val="right"/>
      </w:pPr>
      <w:rPr>
        <w:rFonts w:hint="default"/>
        <w:b/>
        <w:bCs/>
        <w:spacing w:val="0"/>
        <w:w w:val="99"/>
        <w:lang w:val="zh-CN" w:eastAsia="zh-CN" w:bidi="zh-CN"/>
      </w:rPr>
    </w:lvl>
    <w:lvl w:ilvl="1" w:tentative="0">
      <w:start w:val="1"/>
      <w:numFmt w:val="decimal"/>
      <w:lvlText w:val="%1.%2"/>
      <w:lvlJc w:val="left"/>
      <w:pPr>
        <w:ind w:left="1010" w:hanging="776"/>
        <w:jc w:val="left"/>
      </w:pPr>
      <w:rPr>
        <w:rFonts w:hint="default"/>
        <w:b/>
        <w:bCs/>
        <w:w w:val="99"/>
        <w:lang w:val="zh-CN" w:eastAsia="zh-CN" w:bidi="zh-CN"/>
      </w:rPr>
    </w:lvl>
    <w:lvl w:ilvl="2" w:tentative="0">
      <w:start w:val="0"/>
      <w:numFmt w:val="bullet"/>
      <w:lvlText w:val="⚫"/>
      <w:lvlJc w:val="left"/>
      <w:pPr>
        <w:ind w:left="957" w:hanging="776"/>
      </w:pPr>
      <w:rPr>
        <w:rFonts w:hint="default" w:ascii="Wingdings" w:hAnsi="Wingdings" w:eastAsia="Wingdings" w:cs="Wingdings"/>
        <w:w w:val="150"/>
        <w:sz w:val="21"/>
        <w:szCs w:val="21"/>
        <w:lang w:val="zh-CN" w:eastAsia="zh-CN" w:bidi="zh-CN"/>
      </w:rPr>
    </w:lvl>
    <w:lvl w:ilvl="3" w:tentative="0">
      <w:start w:val="0"/>
      <w:numFmt w:val="bullet"/>
      <w:lvlText w:val="•"/>
      <w:lvlJc w:val="left"/>
      <w:pPr>
        <w:ind w:left="800" w:hanging="776"/>
      </w:pPr>
      <w:rPr>
        <w:rFonts w:hint="default"/>
        <w:lang w:val="zh-CN" w:eastAsia="zh-CN" w:bidi="zh-CN"/>
      </w:rPr>
    </w:lvl>
    <w:lvl w:ilvl="4" w:tentative="0">
      <w:start w:val="0"/>
      <w:numFmt w:val="bullet"/>
      <w:lvlText w:val="•"/>
      <w:lvlJc w:val="left"/>
      <w:pPr>
        <w:ind w:left="840" w:hanging="776"/>
      </w:pPr>
      <w:rPr>
        <w:rFonts w:hint="default"/>
        <w:lang w:val="zh-CN" w:eastAsia="zh-CN" w:bidi="zh-CN"/>
      </w:rPr>
    </w:lvl>
    <w:lvl w:ilvl="5" w:tentative="0">
      <w:start w:val="0"/>
      <w:numFmt w:val="bullet"/>
      <w:lvlText w:val="•"/>
      <w:lvlJc w:val="left"/>
      <w:pPr>
        <w:ind w:left="960" w:hanging="776"/>
      </w:pPr>
      <w:rPr>
        <w:rFonts w:hint="default"/>
        <w:lang w:val="zh-CN" w:eastAsia="zh-CN" w:bidi="zh-CN"/>
      </w:rPr>
    </w:lvl>
    <w:lvl w:ilvl="6" w:tentative="0">
      <w:start w:val="0"/>
      <w:numFmt w:val="bullet"/>
      <w:lvlText w:val="•"/>
      <w:lvlJc w:val="left"/>
      <w:pPr>
        <w:ind w:left="1020" w:hanging="776"/>
      </w:pPr>
      <w:rPr>
        <w:rFonts w:hint="default"/>
        <w:lang w:val="zh-CN" w:eastAsia="zh-CN" w:bidi="zh-CN"/>
      </w:rPr>
    </w:lvl>
    <w:lvl w:ilvl="7" w:tentative="0">
      <w:start w:val="0"/>
      <w:numFmt w:val="bullet"/>
      <w:lvlText w:val="•"/>
      <w:lvlJc w:val="left"/>
      <w:pPr>
        <w:ind w:left="3021" w:hanging="776"/>
      </w:pPr>
      <w:rPr>
        <w:rFonts w:hint="default"/>
        <w:lang w:val="zh-CN" w:eastAsia="zh-CN" w:bidi="zh-CN"/>
      </w:rPr>
    </w:lvl>
    <w:lvl w:ilvl="8" w:tentative="0">
      <w:start w:val="0"/>
      <w:numFmt w:val="bullet"/>
      <w:lvlText w:val="•"/>
      <w:lvlJc w:val="left"/>
      <w:pPr>
        <w:ind w:left="5023" w:hanging="776"/>
      </w:pPr>
      <w:rPr>
        <w:rFonts w:hint="default"/>
        <w:lang w:val="zh-CN" w:eastAsia="zh-CN" w:bidi="zh-CN"/>
      </w:rPr>
    </w:lvl>
  </w:abstractNum>
  <w:abstractNum w:abstractNumId="8">
    <w:nsid w:val="25B654F3"/>
    <w:multiLevelType w:val="multilevel"/>
    <w:tmpl w:val="25B654F3"/>
    <w:lvl w:ilvl="0" w:tentative="0">
      <w:start w:val="0"/>
      <w:numFmt w:val="bullet"/>
      <w:lvlText w:val="⚫"/>
      <w:lvlJc w:val="left"/>
      <w:pPr>
        <w:ind w:left="957" w:hanging="360"/>
      </w:pPr>
      <w:rPr>
        <w:rFonts w:hint="default" w:ascii="Wingdings" w:hAnsi="Wingdings" w:eastAsia="Wingdings" w:cs="Wingdings"/>
        <w:w w:val="150"/>
        <w:sz w:val="21"/>
        <w:szCs w:val="21"/>
        <w:lang w:val="zh-CN" w:eastAsia="zh-CN" w:bidi="zh-CN"/>
      </w:rPr>
    </w:lvl>
    <w:lvl w:ilvl="1" w:tentative="0">
      <w:start w:val="0"/>
      <w:numFmt w:val="bullet"/>
      <w:lvlText w:val="•"/>
      <w:lvlJc w:val="left"/>
      <w:pPr>
        <w:ind w:left="1819" w:hanging="360"/>
      </w:pPr>
      <w:rPr>
        <w:rFonts w:hint="default"/>
        <w:lang w:val="zh-CN" w:eastAsia="zh-CN" w:bidi="zh-CN"/>
      </w:rPr>
    </w:lvl>
    <w:lvl w:ilvl="2" w:tentative="0">
      <w:start w:val="0"/>
      <w:numFmt w:val="bullet"/>
      <w:lvlText w:val="•"/>
      <w:lvlJc w:val="left"/>
      <w:pPr>
        <w:ind w:left="2678" w:hanging="360"/>
      </w:pPr>
      <w:rPr>
        <w:rFonts w:hint="default"/>
        <w:lang w:val="zh-CN" w:eastAsia="zh-CN" w:bidi="zh-CN"/>
      </w:rPr>
    </w:lvl>
    <w:lvl w:ilvl="3" w:tentative="0">
      <w:start w:val="0"/>
      <w:numFmt w:val="bullet"/>
      <w:lvlText w:val="•"/>
      <w:lvlJc w:val="left"/>
      <w:pPr>
        <w:ind w:left="3537" w:hanging="360"/>
      </w:pPr>
      <w:rPr>
        <w:rFonts w:hint="default"/>
        <w:lang w:val="zh-CN" w:eastAsia="zh-CN" w:bidi="zh-CN"/>
      </w:rPr>
    </w:lvl>
    <w:lvl w:ilvl="4" w:tentative="0">
      <w:start w:val="0"/>
      <w:numFmt w:val="bullet"/>
      <w:lvlText w:val="•"/>
      <w:lvlJc w:val="left"/>
      <w:pPr>
        <w:ind w:left="4396" w:hanging="360"/>
      </w:pPr>
      <w:rPr>
        <w:rFonts w:hint="default"/>
        <w:lang w:val="zh-CN" w:eastAsia="zh-CN" w:bidi="zh-CN"/>
      </w:rPr>
    </w:lvl>
    <w:lvl w:ilvl="5" w:tentative="0">
      <w:start w:val="0"/>
      <w:numFmt w:val="bullet"/>
      <w:lvlText w:val="•"/>
      <w:lvlJc w:val="left"/>
      <w:pPr>
        <w:ind w:left="5255" w:hanging="360"/>
      </w:pPr>
      <w:rPr>
        <w:rFonts w:hint="default"/>
        <w:lang w:val="zh-CN" w:eastAsia="zh-CN" w:bidi="zh-CN"/>
      </w:rPr>
    </w:lvl>
    <w:lvl w:ilvl="6" w:tentative="0">
      <w:start w:val="0"/>
      <w:numFmt w:val="bullet"/>
      <w:lvlText w:val="•"/>
      <w:lvlJc w:val="left"/>
      <w:pPr>
        <w:ind w:left="6114" w:hanging="360"/>
      </w:pPr>
      <w:rPr>
        <w:rFonts w:hint="default"/>
        <w:lang w:val="zh-CN" w:eastAsia="zh-CN" w:bidi="zh-CN"/>
      </w:rPr>
    </w:lvl>
    <w:lvl w:ilvl="7" w:tentative="0">
      <w:start w:val="0"/>
      <w:numFmt w:val="bullet"/>
      <w:lvlText w:val="•"/>
      <w:lvlJc w:val="left"/>
      <w:pPr>
        <w:ind w:left="6973" w:hanging="360"/>
      </w:pPr>
      <w:rPr>
        <w:rFonts w:hint="default"/>
        <w:lang w:val="zh-CN" w:eastAsia="zh-CN" w:bidi="zh-CN"/>
      </w:rPr>
    </w:lvl>
    <w:lvl w:ilvl="8" w:tentative="0">
      <w:start w:val="0"/>
      <w:numFmt w:val="bullet"/>
      <w:lvlText w:val="•"/>
      <w:lvlJc w:val="left"/>
      <w:pPr>
        <w:ind w:left="7832" w:hanging="360"/>
      </w:pPr>
      <w:rPr>
        <w:rFonts w:hint="default"/>
        <w:lang w:val="zh-CN" w:eastAsia="zh-CN" w:bidi="zh-CN"/>
      </w:rPr>
    </w:lvl>
  </w:abstractNum>
  <w:abstractNum w:abstractNumId="9">
    <w:nsid w:val="2A8F537B"/>
    <w:multiLevelType w:val="multilevel"/>
    <w:tmpl w:val="2A8F537B"/>
    <w:lvl w:ilvl="0" w:tentative="0">
      <w:start w:val="0"/>
      <w:numFmt w:val="bullet"/>
      <w:lvlText w:val="⚫"/>
      <w:lvlJc w:val="left"/>
      <w:pPr>
        <w:ind w:left="1005" w:hanging="360"/>
      </w:pPr>
      <w:rPr>
        <w:rFonts w:hint="default" w:ascii="Wingdings" w:hAnsi="Wingdings" w:eastAsia="Wingdings" w:cs="Wingdings"/>
        <w:w w:val="150"/>
        <w:sz w:val="21"/>
        <w:szCs w:val="21"/>
        <w:lang w:val="zh-CN" w:eastAsia="zh-CN" w:bidi="zh-CN"/>
      </w:rPr>
    </w:lvl>
    <w:lvl w:ilvl="1" w:tentative="0">
      <w:start w:val="0"/>
      <w:numFmt w:val="bullet"/>
      <w:lvlText w:val="•"/>
      <w:lvlJc w:val="left"/>
      <w:pPr>
        <w:ind w:left="1746" w:hanging="360"/>
      </w:pPr>
      <w:rPr>
        <w:rFonts w:hint="default"/>
        <w:lang w:val="zh-CN" w:eastAsia="zh-CN" w:bidi="zh-CN"/>
      </w:rPr>
    </w:lvl>
    <w:lvl w:ilvl="2" w:tentative="0">
      <w:start w:val="0"/>
      <w:numFmt w:val="bullet"/>
      <w:lvlText w:val="•"/>
      <w:lvlJc w:val="left"/>
      <w:pPr>
        <w:ind w:left="2492" w:hanging="360"/>
      </w:pPr>
      <w:rPr>
        <w:rFonts w:hint="default"/>
        <w:lang w:val="zh-CN" w:eastAsia="zh-CN" w:bidi="zh-CN"/>
      </w:rPr>
    </w:lvl>
    <w:lvl w:ilvl="3" w:tentative="0">
      <w:start w:val="0"/>
      <w:numFmt w:val="bullet"/>
      <w:lvlText w:val="•"/>
      <w:lvlJc w:val="left"/>
      <w:pPr>
        <w:ind w:left="3238" w:hanging="360"/>
      </w:pPr>
      <w:rPr>
        <w:rFonts w:hint="default"/>
        <w:lang w:val="zh-CN" w:eastAsia="zh-CN" w:bidi="zh-CN"/>
      </w:rPr>
    </w:lvl>
    <w:lvl w:ilvl="4" w:tentative="0">
      <w:start w:val="0"/>
      <w:numFmt w:val="bullet"/>
      <w:lvlText w:val="•"/>
      <w:lvlJc w:val="left"/>
      <w:pPr>
        <w:ind w:left="3984" w:hanging="360"/>
      </w:pPr>
      <w:rPr>
        <w:rFonts w:hint="default"/>
        <w:lang w:val="zh-CN" w:eastAsia="zh-CN" w:bidi="zh-CN"/>
      </w:rPr>
    </w:lvl>
    <w:lvl w:ilvl="5" w:tentative="0">
      <w:start w:val="0"/>
      <w:numFmt w:val="bullet"/>
      <w:lvlText w:val="•"/>
      <w:lvlJc w:val="left"/>
      <w:pPr>
        <w:ind w:left="4730" w:hanging="360"/>
      </w:pPr>
      <w:rPr>
        <w:rFonts w:hint="default"/>
        <w:lang w:val="zh-CN" w:eastAsia="zh-CN" w:bidi="zh-CN"/>
      </w:rPr>
    </w:lvl>
    <w:lvl w:ilvl="6" w:tentative="0">
      <w:start w:val="0"/>
      <w:numFmt w:val="bullet"/>
      <w:lvlText w:val="•"/>
      <w:lvlJc w:val="left"/>
      <w:pPr>
        <w:ind w:left="5476" w:hanging="360"/>
      </w:pPr>
      <w:rPr>
        <w:rFonts w:hint="default"/>
        <w:lang w:val="zh-CN" w:eastAsia="zh-CN" w:bidi="zh-CN"/>
      </w:rPr>
    </w:lvl>
    <w:lvl w:ilvl="7" w:tentative="0">
      <w:start w:val="0"/>
      <w:numFmt w:val="bullet"/>
      <w:lvlText w:val="•"/>
      <w:lvlJc w:val="left"/>
      <w:pPr>
        <w:ind w:left="6222" w:hanging="360"/>
      </w:pPr>
      <w:rPr>
        <w:rFonts w:hint="default"/>
        <w:lang w:val="zh-CN" w:eastAsia="zh-CN" w:bidi="zh-CN"/>
      </w:rPr>
    </w:lvl>
    <w:lvl w:ilvl="8" w:tentative="0">
      <w:start w:val="0"/>
      <w:numFmt w:val="bullet"/>
      <w:lvlText w:val="•"/>
      <w:lvlJc w:val="left"/>
      <w:pPr>
        <w:ind w:left="6968" w:hanging="360"/>
      </w:pPr>
      <w:rPr>
        <w:rFonts w:hint="default"/>
        <w:lang w:val="zh-CN" w:eastAsia="zh-CN" w:bidi="zh-CN"/>
      </w:rPr>
    </w:lvl>
  </w:abstractNum>
  <w:abstractNum w:abstractNumId="10">
    <w:nsid w:val="4D4DC07F"/>
    <w:multiLevelType w:val="multilevel"/>
    <w:tmpl w:val="4D4DC07F"/>
    <w:lvl w:ilvl="0" w:tentative="0">
      <w:start w:val="0"/>
      <w:numFmt w:val="bullet"/>
      <w:lvlText w:val="⚫"/>
      <w:lvlJc w:val="left"/>
      <w:pPr>
        <w:ind w:left="1005" w:hanging="360"/>
      </w:pPr>
      <w:rPr>
        <w:rFonts w:hint="default" w:ascii="Wingdings" w:hAnsi="Wingdings" w:eastAsia="Wingdings" w:cs="Wingdings"/>
        <w:w w:val="150"/>
        <w:sz w:val="21"/>
        <w:szCs w:val="21"/>
        <w:lang w:val="zh-CN" w:eastAsia="zh-CN" w:bidi="zh-CN"/>
      </w:rPr>
    </w:lvl>
    <w:lvl w:ilvl="1" w:tentative="0">
      <w:start w:val="0"/>
      <w:numFmt w:val="bullet"/>
      <w:lvlText w:val="•"/>
      <w:lvlJc w:val="left"/>
      <w:pPr>
        <w:ind w:left="1746" w:hanging="360"/>
      </w:pPr>
      <w:rPr>
        <w:rFonts w:hint="default"/>
        <w:lang w:val="zh-CN" w:eastAsia="zh-CN" w:bidi="zh-CN"/>
      </w:rPr>
    </w:lvl>
    <w:lvl w:ilvl="2" w:tentative="0">
      <w:start w:val="0"/>
      <w:numFmt w:val="bullet"/>
      <w:lvlText w:val="•"/>
      <w:lvlJc w:val="left"/>
      <w:pPr>
        <w:ind w:left="2492" w:hanging="360"/>
      </w:pPr>
      <w:rPr>
        <w:rFonts w:hint="default"/>
        <w:lang w:val="zh-CN" w:eastAsia="zh-CN" w:bidi="zh-CN"/>
      </w:rPr>
    </w:lvl>
    <w:lvl w:ilvl="3" w:tentative="0">
      <w:start w:val="0"/>
      <w:numFmt w:val="bullet"/>
      <w:lvlText w:val="•"/>
      <w:lvlJc w:val="left"/>
      <w:pPr>
        <w:ind w:left="3238" w:hanging="360"/>
      </w:pPr>
      <w:rPr>
        <w:rFonts w:hint="default"/>
        <w:lang w:val="zh-CN" w:eastAsia="zh-CN" w:bidi="zh-CN"/>
      </w:rPr>
    </w:lvl>
    <w:lvl w:ilvl="4" w:tentative="0">
      <w:start w:val="0"/>
      <w:numFmt w:val="bullet"/>
      <w:lvlText w:val="•"/>
      <w:lvlJc w:val="left"/>
      <w:pPr>
        <w:ind w:left="3984" w:hanging="360"/>
      </w:pPr>
      <w:rPr>
        <w:rFonts w:hint="default"/>
        <w:lang w:val="zh-CN" w:eastAsia="zh-CN" w:bidi="zh-CN"/>
      </w:rPr>
    </w:lvl>
    <w:lvl w:ilvl="5" w:tentative="0">
      <w:start w:val="0"/>
      <w:numFmt w:val="bullet"/>
      <w:lvlText w:val="•"/>
      <w:lvlJc w:val="left"/>
      <w:pPr>
        <w:ind w:left="4730" w:hanging="360"/>
      </w:pPr>
      <w:rPr>
        <w:rFonts w:hint="default"/>
        <w:lang w:val="zh-CN" w:eastAsia="zh-CN" w:bidi="zh-CN"/>
      </w:rPr>
    </w:lvl>
    <w:lvl w:ilvl="6" w:tentative="0">
      <w:start w:val="0"/>
      <w:numFmt w:val="bullet"/>
      <w:lvlText w:val="•"/>
      <w:lvlJc w:val="left"/>
      <w:pPr>
        <w:ind w:left="5476" w:hanging="360"/>
      </w:pPr>
      <w:rPr>
        <w:rFonts w:hint="default"/>
        <w:lang w:val="zh-CN" w:eastAsia="zh-CN" w:bidi="zh-CN"/>
      </w:rPr>
    </w:lvl>
    <w:lvl w:ilvl="7" w:tentative="0">
      <w:start w:val="0"/>
      <w:numFmt w:val="bullet"/>
      <w:lvlText w:val="•"/>
      <w:lvlJc w:val="left"/>
      <w:pPr>
        <w:ind w:left="6222" w:hanging="360"/>
      </w:pPr>
      <w:rPr>
        <w:rFonts w:hint="default"/>
        <w:lang w:val="zh-CN" w:eastAsia="zh-CN" w:bidi="zh-CN"/>
      </w:rPr>
    </w:lvl>
    <w:lvl w:ilvl="8" w:tentative="0">
      <w:start w:val="0"/>
      <w:numFmt w:val="bullet"/>
      <w:lvlText w:val="•"/>
      <w:lvlJc w:val="left"/>
      <w:pPr>
        <w:ind w:left="6968" w:hanging="360"/>
      </w:pPr>
      <w:rPr>
        <w:rFonts w:hint="default"/>
        <w:lang w:val="zh-CN" w:eastAsia="zh-CN" w:bidi="zh-CN"/>
      </w:rPr>
    </w:lvl>
  </w:abstractNum>
  <w:abstractNum w:abstractNumId="11">
    <w:nsid w:val="568E5FAA"/>
    <w:multiLevelType w:val="multilevel"/>
    <w:tmpl w:val="568E5FAA"/>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2">
    <w:nsid w:val="5A241D34"/>
    <w:multiLevelType w:val="multilevel"/>
    <w:tmpl w:val="5A241D34"/>
    <w:lvl w:ilvl="0" w:tentative="0">
      <w:start w:val="0"/>
      <w:numFmt w:val="bullet"/>
      <w:lvlText w:val="⚫"/>
      <w:lvlJc w:val="left"/>
      <w:pPr>
        <w:ind w:left="1005" w:hanging="360"/>
      </w:pPr>
      <w:rPr>
        <w:rFonts w:hint="default" w:ascii="Wingdings" w:hAnsi="Wingdings" w:eastAsia="Wingdings" w:cs="Wingdings"/>
        <w:w w:val="150"/>
        <w:sz w:val="21"/>
        <w:szCs w:val="21"/>
        <w:lang w:val="zh-CN" w:eastAsia="zh-CN" w:bidi="zh-CN"/>
      </w:rPr>
    </w:lvl>
    <w:lvl w:ilvl="1" w:tentative="0">
      <w:start w:val="0"/>
      <w:numFmt w:val="bullet"/>
      <w:lvlText w:val="•"/>
      <w:lvlJc w:val="left"/>
      <w:pPr>
        <w:ind w:left="1746" w:hanging="360"/>
      </w:pPr>
      <w:rPr>
        <w:rFonts w:hint="default"/>
        <w:lang w:val="zh-CN" w:eastAsia="zh-CN" w:bidi="zh-CN"/>
      </w:rPr>
    </w:lvl>
    <w:lvl w:ilvl="2" w:tentative="0">
      <w:start w:val="0"/>
      <w:numFmt w:val="bullet"/>
      <w:lvlText w:val="•"/>
      <w:lvlJc w:val="left"/>
      <w:pPr>
        <w:ind w:left="2492" w:hanging="360"/>
      </w:pPr>
      <w:rPr>
        <w:rFonts w:hint="default"/>
        <w:lang w:val="zh-CN" w:eastAsia="zh-CN" w:bidi="zh-CN"/>
      </w:rPr>
    </w:lvl>
    <w:lvl w:ilvl="3" w:tentative="0">
      <w:start w:val="0"/>
      <w:numFmt w:val="bullet"/>
      <w:lvlText w:val="•"/>
      <w:lvlJc w:val="left"/>
      <w:pPr>
        <w:ind w:left="3238" w:hanging="360"/>
      </w:pPr>
      <w:rPr>
        <w:rFonts w:hint="default"/>
        <w:lang w:val="zh-CN" w:eastAsia="zh-CN" w:bidi="zh-CN"/>
      </w:rPr>
    </w:lvl>
    <w:lvl w:ilvl="4" w:tentative="0">
      <w:start w:val="0"/>
      <w:numFmt w:val="bullet"/>
      <w:lvlText w:val="•"/>
      <w:lvlJc w:val="left"/>
      <w:pPr>
        <w:ind w:left="3984" w:hanging="360"/>
      </w:pPr>
      <w:rPr>
        <w:rFonts w:hint="default"/>
        <w:lang w:val="zh-CN" w:eastAsia="zh-CN" w:bidi="zh-CN"/>
      </w:rPr>
    </w:lvl>
    <w:lvl w:ilvl="5" w:tentative="0">
      <w:start w:val="0"/>
      <w:numFmt w:val="bullet"/>
      <w:lvlText w:val="•"/>
      <w:lvlJc w:val="left"/>
      <w:pPr>
        <w:ind w:left="4730" w:hanging="360"/>
      </w:pPr>
      <w:rPr>
        <w:rFonts w:hint="default"/>
        <w:lang w:val="zh-CN" w:eastAsia="zh-CN" w:bidi="zh-CN"/>
      </w:rPr>
    </w:lvl>
    <w:lvl w:ilvl="6" w:tentative="0">
      <w:start w:val="0"/>
      <w:numFmt w:val="bullet"/>
      <w:lvlText w:val="•"/>
      <w:lvlJc w:val="left"/>
      <w:pPr>
        <w:ind w:left="5476" w:hanging="360"/>
      </w:pPr>
      <w:rPr>
        <w:rFonts w:hint="default"/>
        <w:lang w:val="zh-CN" w:eastAsia="zh-CN" w:bidi="zh-CN"/>
      </w:rPr>
    </w:lvl>
    <w:lvl w:ilvl="7" w:tentative="0">
      <w:start w:val="0"/>
      <w:numFmt w:val="bullet"/>
      <w:lvlText w:val="•"/>
      <w:lvlJc w:val="left"/>
      <w:pPr>
        <w:ind w:left="6222" w:hanging="360"/>
      </w:pPr>
      <w:rPr>
        <w:rFonts w:hint="default"/>
        <w:lang w:val="zh-CN" w:eastAsia="zh-CN" w:bidi="zh-CN"/>
      </w:rPr>
    </w:lvl>
    <w:lvl w:ilvl="8" w:tentative="0">
      <w:start w:val="0"/>
      <w:numFmt w:val="bullet"/>
      <w:lvlText w:val="•"/>
      <w:lvlJc w:val="left"/>
      <w:pPr>
        <w:ind w:left="6968" w:hanging="360"/>
      </w:pPr>
      <w:rPr>
        <w:rFonts w:hint="default"/>
        <w:lang w:val="zh-CN" w:eastAsia="zh-CN" w:bidi="zh-CN"/>
      </w:rPr>
    </w:lvl>
  </w:abstractNum>
  <w:abstractNum w:abstractNumId="13">
    <w:nsid w:val="72183CF9"/>
    <w:multiLevelType w:val="multilevel"/>
    <w:tmpl w:val="72183CF9"/>
    <w:lvl w:ilvl="0" w:tentative="0">
      <w:start w:val="0"/>
      <w:numFmt w:val="bullet"/>
      <w:lvlText w:val="⚫"/>
      <w:lvlJc w:val="left"/>
      <w:pPr>
        <w:ind w:left="945" w:hanging="360"/>
      </w:pPr>
      <w:rPr>
        <w:rFonts w:hint="default" w:ascii="Wingdings" w:hAnsi="Wingdings" w:eastAsia="Wingdings" w:cs="Wingdings"/>
        <w:w w:val="150"/>
        <w:sz w:val="21"/>
        <w:szCs w:val="21"/>
        <w:lang w:val="zh-CN" w:eastAsia="zh-CN" w:bidi="zh-CN"/>
      </w:rPr>
    </w:lvl>
    <w:lvl w:ilvl="1" w:tentative="0">
      <w:start w:val="0"/>
      <w:numFmt w:val="bullet"/>
      <w:lvlText w:val="•"/>
      <w:lvlJc w:val="left"/>
      <w:pPr>
        <w:ind w:left="1692" w:hanging="360"/>
      </w:pPr>
      <w:rPr>
        <w:rFonts w:hint="default"/>
        <w:lang w:val="zh-CN" w:eastAsia="zh-CN" w:bidi="zh-CN"/>
      </w:rPr>
    </w:lvl>
    <w:lvl w:ilvl="2" w:tentative="0">
      <w:start w:val="0"/>
      <w:numFmt w:val="bullet"/>
      <w:lvlText w:val="•"/>
      <w:lvlJc w:val="left"/>
      <w:pPr>
        <w:ind w:left="2444" w:hanging="360"/>
      </w:pPr>
      <w:rPr>
        <w:rFonts w:hint="default"/>
        <w:lang w:val="zh-CN" w:eastAsia="zh-CN" w:bidi="zh-CN"/>
      </w:rPr>
    </w:lvl>
    <w:lvl w:ilvl="3" w:tentative="0">
      <w:start w:val="0"/>
      <w:numFmt w:val="bullet"/>
      <w:lvlText w:val="•"/>
      <w:lvlJc w:val="left"/>
      <w:pPr>
        <w:ind w:left="3196" w:hanging="360"/>
      </w:pPr>
      <w:rPr>
        <w:rFonts w:hint="default"/>
        <w:lang w:val="zh-CN" w:eastAsia="zh-CN" w:bidi="zh-CN"/>
      </w:rPr>
    </w:lvl>
    <w:lvl w:ilvl="4" w:tentative="0">
      <w:start w:val="0"/>
      <w:numFmt w:val="bullet"/>
      <w:lvlText w:val="•"/>
      <w:lvlJc w:val="left"/>
      <w:pPr>
        <w:ind w:left="3948" w:hanging="360"/>
      </w:pPr>
      <w:rPr>
        <w:rFonts w:hint="default"/>
        <w:lang w:val="zh-CN" w:eastAsia="zh-CN" w:bidi="zh-CN"/>
      </w:rPr>
    </w:lvl>
    <w:lvl w:ilvl="5" w:tentative="0">
      <w:start w:val="0"/>
      <w:numFmt w:val="bullet"/>
      <w:lvlText w:val="•"/>
      <w:lvlJc w:val="left"/>
      <w:pPr>
        <w:ind w:left="4700" w:hanging="360"/>
      </w:pPr>
      <w:rPr>
        <w:rFonts w:hint="default"/>
        <w:lang w:val="zh-CN" w:eastAsia="zh-CN" w:bidi="zh-CN"/>
      </w:rPr>
    </w:lvl>
    <w:lvl w:ilvl="6" w:tentative="0">
      <w:start w:val="0"/>
      <w:numFmt w:val="bullet"/>
      <w:lvlText w:val="•"/>
      <w:lvlJc w:val="left"/>
      <w:pPr>
        <w:ind w:left="5452" w:hanging="360"/>
      </w:pPr>
      <w:rPr>
        <w:rFonts w:hint="default"/>
        <w:lang w:val="zh-CN" w:eastAsia="zh-CN" w:bidi="zh-CN"/>
      </w:rPr>
    </w:lvl>
    <w:lvl w:ilvl="7" w:tentative="0">
      <w:start w:val="0"/>
      <w:numFmt w:val="bullet"/>
      <w:lvlText w:val="•"/>
      <w:lvlJc w:val="left"/>
      <w:pPr>
        <w:ind w:left="6204" w:hanging="360"/>
      </w:pPr>
      <w:rPr>
        <w:rFonts w:hint="default"/>
        <w:lang w:val="zh-CN" w:eastAsia="zh-CN" w:bidi="zh-CN"/>
      </w:rPr>
    </w:lvl>
    <w:lvl w:ilvl="8" w:tentative="0">
      <w:start w:val="0"/>
      <w:numFmt w:val="bullet"/>
      <w:lvlText w:val="•"/>
      <w:lvlJc w:val="left"/>
      <w:pPr>
        <w:ind w:left="6956" w:hanging="360"/>
      </w:pPr>
      <w:rPr>
        <w:rFonts w:hint="default"/>
        <w:lang w:val="zh-CN" w:eastAsia="zh-CN" w:bidi="zh-CN"/>
      </w:rPr>
    </w:lvl>
  </w:abstractNum>
  <w:num w:numId="1">
    <w:abstractNumId w:val="7"/>
  </w:num>
  <w:num w:numId="2">
    <w:abstractNumId w:val="8"/>
  </w:num>
  <w:num w:numId="3">
    <w:abstractNumId w:val="13"/>
  </w:num>
  <w:num w:numId="4">
    <w:abstractNumId w:val="6"/>
  </w:num>
  <w:num w:numId="5">
    <w:abstractNumId w:val="0"/>
  </w:num>
  <w:num w:numId="6">
    <w:abstractNumId w:val="9"/>
  </w:num>
  <w:num w:numId="7">
    <w:abstractNumId w:val="12"/>
  </w:num>
  <w:num w:numId="8">
    <w:abstractNumId w:val="2"/>
  </w:num>
  <w:num w:numId="9">
    <w:abstractNumId w:val="10"/>
  </w:num>
  <w:num w:numId="10">
    <w:abstractNumId w:val="5"/>
  </w:num>
  <w:num w:numId="11">
    <w:abstractNumId w:val="4"/>
  </w:num>
  <w:num w:numId="12">
    <w:abstractNumId w:val="3"/>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8A4"/>
    <w:rsid w:val="00140F08"/>
    <w:rsid w:val="00184A4D"/>
    <w:rsid w:val="00232B8B"/>
    <w:rsid w:val="003779B5"/>
    <w:rsid w:val="00412CF0"/>
    <w:rsid w:val="004377EF"/>
    <w:rsid w:val="00753203"/>
    <w:rsid w:val="0098053B"/>
    <w:rsid w:val="00A33645"/>
    <w:rsid w:val="00B2355C"/>
    <w:rsid w:val="00B5277A"/>
    <w:rsid w:val="00EB365B"/>
    <w:rsid w:val="00EB5CCA"/>
    <w:rsid w:val="00EC6884"/>
    <w:rsid w:val="00FB38A4"/>
    <w:rsid w:val="013747D0"/>
    <w:rsid w:val="065071BF"/>
    <w:rsid w:val="0A935C95"/>
    <w:rsid w:val="0ACF621C"/>
    <w:rsid w:val="0B8806D7"/>
    <w:rsid w:val="0E4E3C8C"/>
    <w:rsid w:val="0E9666BE"/>
    <w:rsid w:val="0ED2358F"/>
    <w:rsid w:val="0F727BAA"/>
    <w:rsid w:val="11B7678A"/>
    <w:rsid w:val="11D05B9A"/>
    <w:rsid w:val="12062574"/>
    <w:rsid w:val="1A1E49E1"/>
    <w:rsid w:val="1B9721FA"/>
    <w:rsid w:val="22E46168"/>
    <w:rsid w:val="252C4561"/>
    <w:rsid w:val="26EC66FB"/>
    <w:rsid w:val="2B555C75"/>
    <w:rsid w:val="31BD6CCF"/>
    <w:rsid w:val="37461767"/>
    <w:rsid w:val="386F5B28"/>
    <w:rsid w:val="3B1C4873"/>
    <w:rsid w:val="41194C4E"/>
    <w:rsid w:val="456057AD"/>
    <w:rsid w:val="456C61F6"/>
    <w:rsid w:val="46540EE9"/>
    <w:rsid w:val="49F31124"/>
    <w:rsid w:val="52B51D84"/>
    <w:rsid w:val="588C07F6"/>
    <w:rsid w:val="58AD2808"/>
    <w:rsid w:val="5F830561"/>
    <w:rsid w:val="60E92FB6"/>
    <w:rsid w:val="61745D63"/>
    <w:rsid w:val="652E4335"/>
    <w:rsid w:val="6A05767B"/>
    <w:rsid w:val="6A8C22F4"/>
    <w:rsid w:val="6E2C0C40"/>
    <w:rsid w:val="6ECF4310"/>
    <w:rsid w:val="746669DC"/>
    <w:rsid w:val="775D2D66"/>
    <w:rsid w:val="7AB61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572"/>
      <w:outlineLvl w:val="0"/>
    </w:pPr>
    <w:rPr>
      <w:rFonts w:ascii="黑体" w:hAnsi="黑体" w:eastAsia="黑体" w:cs="黑体"/>
      <w:b/>
      <w:bCs/>
      <w:sz w:val="44"/>
      <w:szCs w:val="44"/>
    </w:rPr>
  </w:style>
  <w:style w:type="paragraph" w:styleId="3">
    <w:name w:val="heading 2"/>
    <w:basedOn w:val="1"/>
    <w:next w:val="1"/>
    <w:qFormat/>
    <w:uiPriority w:val="1"/>
    <w:pPr>
      <w:ind w:left="806" w:hanging="567"/>
      <w:outlineLvl w:val="1"/>
    </w:pPr>
    <w:rPr>
      <w:b/>
      <w:bCs/>
      <w:sz w:val="32"/>
      <w:szCs w:val="32"/>
    </w:rPr>
  </w:style>
  <w:style w:type="paragraph" w:styleId="4">
    <w:name w:val="heading 3"/>
    <w:basedOn w:val="1"/>
    <w:next w:val="1"/>
    <w:qFormat/>
    <w:uiPriority w:val="1"/>
    <w:pPr>
      <w:spacing w:before="50"/>
      <w:ind w:left="240"/>
      <w:outlineLvl w:val="2"/>
    </w:pPr>
    <w:rPr>
      <w:b/>
      <w:bCs/>
      <w:sz w:val="24"/>
      <w:szCs w:val="2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rPr>
      <w:sz w:val="21"/>
      <w:szCs w:val="21"/>
    </w:rPr>
  </w:style>
  <w:style w:type="paragraph" w:styleId="6">
    <w:name w:val="toc 3"/>
    <w:basedOn w:val="1"/>
    <w:next w:val="1"/>
    <w:qFormat/>
    <w:uiPriority w:val="1"/>
    <w:pPr>
      <w:spacing w:before="2"/>
      <w:ind w:left="906" w:hanging="370"/>
    </w:pPr>
    <w:rPr>
      <w:sz w:val="21"/>
      <w:szCs w:val="21"/>
    </w:rPr>
  </w:style>
  <w:style w:type="paragraph" w:styleId="7">
    <w:name w:val="footer"/>
    <w:basedOn w:val="1"/>
    <w:link w:val="19"/>
    <w:qFormat/>
    <w:uiPriority w:val="0"/>
    <w:pPr>
      <w:tabs>
        <w:tab w:val="center" w:pos="4153"/>
        <w:tab w:val="right" w:pos="8306"/>
      </w:tabs>
      <w:snapToGrid w:val="0"/>
    </w:pPr>
    <w:rPr>
      <w:sz w:val="18"/>
      <w:szCs w:val="18"/>
    </w:rPr>
  </w:style>
  <w:style w:type="paragraph" w:styleId="8">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1"/>
    <w:pPr>
      <w:spacing w:before="2"/>
      <w:ind w:left="906" w:right="227" w:hanging="907"/>
      <w:jc w:val="right"/>
    </w:pPr>
    <w:rPr>
      <w:sz w:val="21"/>
      <w:szCs w:val="21"/>
    </w:rPr>
  </w:style>
  <w:style w:type="paragraph" w:styleId="10">
    <w:name w:val="toc 2"/>
    <w:basedOn w:val="1"/>
    <w:next w:val="1"/>
    <w:qFormat/>
    <w:uiPriority w:val="1"/>
    <w:pPr>
      <w:spacing w:before="5"/>
      <w:ind w:left="276" w:hanging="160"/>
    </w:pPr>
    <w:rPr>
      <w:sz w:val="21"/>
      <w:szCs w:val="21"/>
    </w:rPr>
  </w:style>
  <w:style w:type="character" w:styleId="13">
    <w:name w:val="Strong"/>
    <w:basedOn w:val="12"/>
    <w:qFormat/>
    <w:uiPriority w:val="0"/>
    <w:rPr>
      <w:b/>
    </w:rPr>
  </w:style>
  <w:style w:type="character" w:styleId="14">
    <w:name w:val="Hyperlink"/>
    <w:basedOn w:val="12"/>
    <w:qFormat/>
    <w:uiPriority w:val="0"/>
    <w:rPr>
      <w:color w:val="0000FF" w:themeColor="hyperlink"/>
      <w:u w:val="single"/>
      <w14:textFill>
        <w14:solidFill>
          <w14:schemeClr w14:val="hlink"/>
        </w14:solidFill>
      </w14:textFill>
    </w:rPr>
  </w:style>
  <w:style w:type="table" w:customStyle="1" w:styleId="15">
    <w:name w:val="Table Normal"/>
    <w:semiHidden/>
    <w:unhideWhenUsed/>
    <w:qFormat/>
    <w:uiPriority w:val="2"/>
    <w:tblPr>
      <w:tblCellMar>
        <w:top w:w="0" w:type="dxa"/>
        <w:left w:w="0" w:type="dxa"/>
        <w:bottom w:w="0" w:type="dxa"/>
        <w:right w:w="0" w:type="dxa"/>
      </w:tblCellMar>
    </w:tblPr>
  </w:style>
  <w:style w:type="paragraph" w:styleId="16">
    <w:name w:val="List Paragraph"/>
    <w:basedOn w:val="1"/>
    <w:qFormat/>
    <w:uiPriority w:val="1"/>
    <w:pPr>
      <w:ind w:left="957" w:hanging="567"/>
    </w:pPr>
  </w:style>
  <w:style w:type="paragraph" w:customStyle="1" w:styleId="17">
    <w:name w:val="Table Paragraph"/>
    <w:basedOn w:val="1"/>
    <w:qFormat/>
    <w:uiPriority w:val="1"/>
    <w:pPr>
      <w:spacing w:before="92"/>
    </w:pPr>
  </w:style>
  <w:style w:type="character" w:customStyle="1" w:styleId="18">
    <w:name w:val="页眉 字符"/>
    <w:basedOn w:val="12"/>
    <w:link w:val="8"/>
    <w:qFormat/>
    <w:uiPriority w:val="0"/>
    <w:rPr>
      <w:rFonts w:ascii="宋体" w:hAnsi="宋体" w:cs="宋体"/>
      <w:sz w:val="18"/>
      <w:szCs w:val="18"/>
      <w:lang w:val="zh-CN" w:bidi="zh-CN"/>
    </w:rPr>
  </w:style>
  <w:style w:type="character" w:customStyle="1" w:styleId="19">
    <w:name w:val="页脚 字符"/>
    <w:basedOn w:val="12"/>
    <w:link w:val="7"/>
    <w:qFormat/>
    <w:uiPriority w:val="0"/>
    <w:rPr>
      <w:rFonts w:ascii="宋体" w:hAnsi="宋体" w:cs="宋体"/>
      <w:sz w:val="18"/>
      <w:szCs w:val="18"/>
      <w:lang w:val="zh-CN" w:bidi="zh-CN"/>
    </w:rPr>
  </w:style>
  <w:style w:type="character" w:customStyle="1" w:styleId="20">
    <w:name w:val="Unresolved Mention"/>
    <w:basedOn w:val="12"/>
    <w:semiHidden/>
    <w:unhideWhenUsed/>
    <w:qFormat/>
    <w:uiPriority w:val="99"/>
    <w:rPr>
      <w:color w:val="605E5C"/>
      <w:shd w:val="clear" w:color="auto" w:fill="E1DFDD"/>
    </w:rPr>
  </w:style>
  <w:style w:type="paragraph" w:customStyle="1" w:styleId="21">
    <w:name w:val="列表段落1"/>
    <w:basedOn w:val="1"/>
    <w:qFormat/>
    <w:uiPriority w:val="99"/>
    <w:pPr>
      <w:autoSpaceDE/>
      <w:autoSpaceDN/>
      <w:ind w:firstLine="420" w:firstLineChars="200"/>
      <w:jc w:val="both"/>
    </w:pPr>
    <w:rPr>
      <w:rFonts w:ascii="Calibri" w:hAnsi="Calibri" w:eastAsia="等线" w:cs="Calibri"/>
      <w:kern w:val="2"/>
      <w:sz w:val="21"/>
      <w:szCs w:val="21"/>
      <w:lang w:val="en-US" w:bidi="ar-SA"/>
    </w:rPr>
  </w:style>
  <w:style w:type="character" w:customStyle="1" w:styleId="22">
    <w:name w:val="fontstyle31"/>
    <w:qFormat/>
    <w:uiPriority w:val="0"/>
    <w:rPr>
      <w:rFonts w:ascii="仿宋_GB2312" w:hAnsi="仿宋_GB2312" w:eastAsia="仿宋_GB2312" w:cs="仿宋_GB2312"/>
      <w:color w:val="000000"/>
      <w:sz w:val="30"/>
      <w:szCs w:val="3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1546</Words>
  <Characters>8816</Characters>
  <Lines>73</Lines>
  <Paragraphs>20</Paragraphs>
  <TotalTime>1</TotalTime>
  <ScaleCrop>false</ScaleCrop>
  <LinksUpToDate>false</LinksUpToDate>
  <CharactersWithSpaces>10342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2019-11-26T08:53:00Z</dcterms:created>
  <dc:creator>微软中国</dc:creator>
  <cp:lastModifiedBy>泠曦1385621176</cp:lastModifiedBy>
  <dcterms:modified xsi:type="dcterms:W3CDTF">2019-12-04T08:35:11Z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2018-05-21T00:00:00Z</vt:filetime>
  </property>
  <property fmtid="{D5CDD505-2E9C-101B-9397-08002B2CF9AE}" pid="3" name="Creator">
    <vt:lpwstr>Microsoft® Word 2016</vt:lpwstr>
  </property>
  <property fmtid="{D5CDD505-2E9C-101B-9397-08002B2CF9AE}" pid="4" name="LastSaved">
    <vt:filetime>2019-11-26T00:00:00Z</vt:filetime>
  </property>
  <property fmtid="{D5CDD505-2E9C-101B-9397-08002B2CF9AE}" pid="5" name="KSOProductBuildVer">
    <vt:lpwstr>2052-11.1.0.9175</vt:lpwstr>
  </property>
</Properties>
</file>