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58" w:rsidRPr="004B5C1C" w:rsidRDefault="00365858" w:rsidP="00365858">
      <w:pPr>
        <w:spacing w:line="596" w:lineRule="exact"/>
        <w:textAlignment w:val="top"/>
        <w:rPr>
          <w:rFonts w:hint="eastAsia"/>
        </w:rPr>
      </w:pPr>
      <w:r>
        <w:rPr>
          <w:rFonts w:hint="eastAsia"/>
          <w:color w:val="000000"/>
          <w:szCs w:val="32"/>
        </w:rPr>
        <w:t xml:space="preserve"> </w:t>
      </w:r>
      <w:r>
        <w:rPr>
          <w:rFonts w:ascii="仿宋_GB2312" w:hint="eastAsia"/>
          <w:spacing w:val="-6"/>
        </w:rPr>
        <w:t>（此件</w:t>
      </w:r>
      <w:r w:rsidRPr="00B2058F">
        <w:rPr>
          <w:rFonts w:ascii="仿宋_GB2312" w:hint="eastAsia"/>
          <w:noProof/>
          <w:spacing w:val="-6"/>
        </w:rPr>
        <w:t>主动公开</w:t>
      </w:r>
      <w:r>
        <w:rPr>
          <w:rFonts w:ascii="仿宋_GB2312" w:hint="eastAsia"/>
          <w:spacing w:val="-6"/>
        </w:rPr>
        <w:t>）</w:t>
      </w:r>
    </w:p>
    <w:p w:rsidR="00365858" w:rsidRPr="00096BDA" w:rsidRDefault="00365858" w:rsidP="00365858">
      <w:pPr>
        <w:spacing w:line="560" w:lineRule="exact"/>
        <w:rPr>
          <w:rFonts w:ascii="黑体" w:eastAsia="黑体" w:hAnsi="仿宋_GB2312" w:cs="仿宋_GB2312" w:hint="eastAsia"/>
          <w:color w:val="000000"/>
          <w:szCs w:val="32"/>
        </w:rPr>
      </w:pPr>
      <w:r w:rsidRPr="00096BDA">
        <w:rPr>
          <w:rFonts w:ascii="黑体" w:eastAsia="黑体" w:hint="eastAsia"/>
          <w:color w:val="000000"/>
          <w:szCs w:val="32"/>
        </w:rPr>
        <w:t>附件</w:t>
      </w:r>
      <w:r w:rsidRPr="00096BDA">
        <w:rPr>
          <w:rFonts w:ascii="黑体" w:eastAsia="黑体" w:hAnsi="仿宋_GB2312" w:cs="仿宋_GB2312" w:hint="eastAsia"/>
          <w:color w:val="000000"/>
          <w:szCs w:val="32"/>
        </w:rPr>
        <w:t>1</w:t>
      </w:r>
      <w:bookmarkStart w:id="0" w:name="_GoBack"/>
      <w:bookmarkEnd w:id="0"/>
    </w:p>
    <w:p w:rsidR="00365858" w:rsidRPr="00096BDA" w:rsidRDefault="00365858" w:rsidP="00365858">
      <w:pPr>
        <w:spacing w:line="560" w:lineRule="exact"/>
        <w:ind w:firstLineChars="100" w:firstLine="360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096BDA">
        <w:rPr>
          <w:rFonts w:ascii="方正小标宋_GBK" w:eastAsia="方正小标宋_GBK" w:hAnsi="宋体" w:hint="eastAsia"/>
          <w:sz w:val="36"/>
          <w:szCs w:val="36"/>
        </w:rPr>
        <w:t>2017年统一鉴定时间安排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67"/>
        <w:gridCol w:w="1418"/>
        <w:gridCol w:w="992"/>
        <w:gridCol w:w="3853"/>
        <w:gridCol w:w="3083"/>
        <w:gridCol w:w="52"/>
      </w:tblGrid>
      <w:tr w:rsidR="00365858" w:rsidRPr="009E72F9" w:rsidTr="00035F09">
        <w:trPr>
          <w:cantSplit/>
          <w:trHeight w:val="642"/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职业名称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等级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考试时间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备注</w:t>
            </w:r>
          </w:p>
        </w:tc>
      </w:tr>
      <w:tr w:rsidR="00365858" w:rsidRPr="009E72F9" w:rsidTr="00035F09">
        <w:trPr>
          <w:cantSplit/>
          <w:trHeight w:val="756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5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20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ind w:leftChars="-154" w:left="-493" w:firstLineChars="135" w:firstLine="324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11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18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sz w:val="24"/>
                <w:szCs w:val="18"/>
              </w:rPr>
              <w:t>心理咨询师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>3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专业能力考核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365858" w:rsidRPr="009E72F9" w:rsidTr="00035F09">
        <w:trPr>
          <w:cantSplit/>
          <w:trHeight w:val="1136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>2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spacing w:val="-16"/>
                <w:sz w:val="24"/>
                <w:szCs w:val="18"/>
              </w:rPr>
              <w:t>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上机</w:t>
            </w:r>
            <w:r w:rsidRPr="009E72F9">
              <w:rPr>
                <w:rFonts w:ascii="宋体" w:hAnsi="宋体" w:cs="宋体" w:hint="eastAsia"/>
                <w:color w:val="000000"/>
                <w:sz w:val="24"/>
                <w:szCs w:val="18"/>
              </w:rPr>
              <w:t>考试</w:t>
            </w:r>
          </w:p>
        </w:tc>
      </w:tr>
      <w:tr w:rsidR="00365858" w:rsidRPr="009E72F9" w:rsidTr="00035F09">
        <w:trPr>
          <w:cantSplit/>
          <w:trHeight w:val="112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职业指导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技能操作考核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26"/>
                <w:sz w:val="24"/>
                <w:szCs w:val="18"/>
              </w:rPr>
              <w:t>二级、一级综合评审时间另行通知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365858" w:rsidRPr="009E72F9" w:rsidTr="00035F09">
        <w:trPr>
          <w:cantSplit/>
          <w:trHeight w:val="110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理财规划师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3-2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14:00-15:30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二级综合评审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bCs/>
                <w:color w:val="000000"/>
                <w:sz w:val="24"/>
                <w:szCs w:val="18"/>
              </w:rPr>
              <w:t>上机考试；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专业能力考核、综合评审可使用专用计算器。</w:t>
            </w:r>
          </w:p>
        </w:tc>
      </w:tr>
      <w:tr w:rsidR="00365858" w:rsidRPr="009E72F9" w:rsidTr="00035F09">
        <w:trPr>
          <w:cantSplit/>
          <w:trHeight w:val="118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14:00-16:00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综合评审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专业能力考核、综合评审可使用专用计算器。</w:t>
            </w:r>
          </w:p>
        </w:tc>
      </w:tr>
      <w:tr w:rsidR="00365858" w:rsidRPr="009E72F9" w:rsidTr="00035F09">
        <w:trPr>
          <w:cantSplit/>
          <w:trHeight w:val="111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秘书（含涉外秘书）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5-3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技能操作考核</w:t>
            </w:r>
          </w:p>
          <w:p w:rsidR="00365858" w:rsidRPr="009E72F9" w:rsidRDefault="00365858" w:rsidP="00035F09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14:00-15:30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涉外英语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上机考试</w:t>
            </w:r>
          </w:p>
        </w:tc>
      </w:tr>
      <w:tr w:rsidR="00365858" w:rsidRPr="009E72F9" w:rsidTr="00035F09">
        <w:trPr>
          <w:cantSplit/>
          <w:trHeight w:val="140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劳动关系协调员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8:30-10:00 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14:00-17:00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一级综合评审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pacing w:val="-24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24"/>
                <w:sz w:val="24"/>
                <w:szCs w:val="18"/>
              </w:rPr>
              <w:t>二级综合评审时间另行通知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365858" w:rsidRPr="009E72F9" w:rsidTr="00035F09">
        <w:trPr>
          <w:gridAfter w:val="1"/>
          <w:wAfter w:w="52" w:type="dxa"/>
          <w:cantSplit/>
          <w:trHeight w:val="99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5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21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11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19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企业人力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资源管理师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4-2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pacing w:val="-16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二级综合评审时间另行确定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理论知识及专业能力采用上机考试</w:t>
            </w:r>
          </w:p>
        </w:tc>
      </w:tr>
      <w:tr w:rsidR="00365858" w:rsidRPr="009E72F9" w:rsidTr="00035F09">
        <w:trPr>
          <w:gridAfter w:val="1"/>
          <w:wAfter w:w="52" w:type="dxa"/>
          <w:cantSplit/>
          <w:trHeight w:val="804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一级综合评审时间另行确定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exac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365858" w:rsidRPr="009E72F9" w:rsidTr="00035F09">
        <w:trPr>
          <w:gridAfter w:val="1"/>
          <w:wAfter w:w="52" w:type="dxa"/>
          <w:cantSplit/>
          <w:trHeight w:val="11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企业培训师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 </w:t>
            </w: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3-1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365858" w:rsidRPr="009E72F9" w:rsidRDefault="00365858" w:rsidP="00035F09">
            <w:pPr>
              <w:spacing w:line="30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一、二级综合评审时间另行确定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8" w:rsidRPr="009E72F9" w:rsidRDefault="00365858" w:rsidP="00035F09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 </w:t>
            </w:r>
          </w:p>
        </w:tc>
      </w:tr>
    </w:tbl>
    <w:p w:rsidR="00EF6E30" w:rsidRDefault="00EF6E30">
      <w:pPr>
        <w:rPr>
          <w:rFonts w:hint="eastAsia"/>
        </w:rPr>
      </w:pPr>
    </w:p>
    <w:sectPr w:rsidR="00EF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8"/>
    <w:rsid w:val="00365858"/>
    <w:rsid w:val="00E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11AC-F39A-4E10-A372-AABFF361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PTHL-ZXY</dc:creator>
  <cp:keywords/>
  <dc:description/>
  <cp:lastModifiedBy>PTHL-ZXY</cp:lastModifiedBy>
  <cp:revision>1</cp:revision>
  <dcterms:created xsi:type="dcterms:W3CDTF">2017-03-28T07:43:00Z</dcterms:created>
  <dcterms:modified xsi:type="dcterms:W3CDTF">2017-03-28T07:45:00Z</dcterms:modified>
</cp:coreProperties>
</file>